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DB" w:rsidRDefault="002B44DB">
      <w:pPr>
        <w:spacing w:line="560" w:lineRule="exact"/>
        <w:jc w:val="center"/>
        <w:rPr>
          <w:rFonts w:ascii="方正小标宋简体" w:eastAsia="方正小标宋简体"/>
          <w:sz w:val="44"/>
          <w:szCs w:val="44"/>
        </w:rPr>
      </w:pPr>
    </w:p>
    <w:p w:rsidR="002B44DB" w:rsidRPr="008120F3" w:rsidRDefault="00634762">
      <w:pPr>
        <w:spacing w:line="560" w:lineRule="exact"/>
        <w:jc w:val="center"/>
        <w:rPr>
          <w:rFonts w:ascii="方正小标宋简体" w:eastAsia="方正小标宋简体"/>
          <w:sz w:val="44"/>
          <w:szCs w:val="44"/>
        </w:rPr>
      </w:pPr>
      <w:r w:rsidRPr="008120F3">
        <w:rPr>
          <w:rFonts w:ascii="方正小标宋简体" w:eastAsia="方正小标宋简体" w:hint="eastAsia"/>
          <w:sz w:val="44"/>
          <w:szCs w:val="44"/>
        </w:rPr>
        <w:t>四川音乐学院差旅费管理办法</w:t>
      </w:r>
    </w:p>
    <w:p w:rsidR="002B44DB" w:rsidRPr="008120F3" w:rsidRDefault="002B44DB">
      <w:pPr>
        <w:spacing w:line="560" w:lineRule="exact"/>
        <w:rPr>
          <w:rFonts w:ascii="方正小标宋简体" w:eastAsia="方正小标宋简体" w:hAnsi="宋体"/>
          <w:sz w:val="40"/>
          <w:szCs w:val="40"/>
        </w:rPr>
      </w:pP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t>第一章  总则</w:t>
      </w:r>
    </w:p>
    <w:p w:rsidR="00752F29" w:rsidRPr="008120F3" w:rsidRDefault="00634762" w:rsidP="00752F29">
      <w:pPr>
        <w:spacing w:line="560" w:lineRule="exact"/>
        <w:ind w:firstLine="640"/>
        <w:rPr>
          <w:rFonts w:ascii="宋体" w:hAnsi="宋体"/>
          <w:sz w:val="24"/>
        </w:rPr>
      </w:pPr>
      <w:r w:rsidRPr="008120F3">
        <w:rPr>
          <w:rFonts w:ascii="黑体" w:eastAsia="黑体" w:hint="eastAsia"/>
          <w:sz w:val="32"/>
          <w:szCs w:val="32"/>
        </w:rPr>
        <w:t xml:space="preserve">第一条  </w:t>
      </w:r>
      <w:r w:rsidRPr="008120F3">
        <w:rPr>
          <w:rFonts w:ascii="仿宋_GB2312" w:eastAsia="仿宋_GB2312" w:hint="eastAsia"/>
          <w:sz w:val="32"/>
          <w:szCs w:val="32"/>
        </w:rPr>
        <w:t>为加强和规范学校国内差旅费管理，推进厉行节约反对浪费，保障出差人员正常经费开支需要，根据</w:t>
      </w:r>
      <w:r w:rsidRPr="008120F3">
        <w:rPr>
          <w:rFonts w:ascii="仿宋_GB2312" w:eastAsia="仿宋_GB2312"/>
          <w:sz w:val="32"/>
          <w:szCs w:val="32"/>
        </w:rPr>
        <w:t>《四川省省直机关差旅费管理办法》</w:t>
      </w:r>
      <w:r w:rsidRPr="008120F3">
        <w:rPr>
          <w:rFonts w:ascii="仿宋_GB2312" w:eastAsia="仿宋_GB2312" w:hint="eastAsia"/>
          <w:sz w:val="32"/>
          <w:szCs w:val="32"/>
        </w:rPr>
        <w:t>（川财行〔2014〕6号）、《四川省财政厅关于调整省直机关差旅住宿费标准有关问题的通知》（川财行〔2015〕205号）、《四川省财政厅关于厉行节约相关制度办法有关问题的解答》（川财行〔2015〕255号）</w:t>
      </w:r>
      <w:r w:rsidR="00C93ED7" w:rsidRPr="008120F3">
        <w:rPr>
          <w:rFonts w:ascii="仿宋_GB2312" w:eastAsia="仿宋_GB2312" w:hint="eastAsia"/>
          <w:sz w:val="32"/>
          <w:szCs w:val="32"/>
        </w:rPr>
        <w:t>、《四川省财政厅关于印发&lt;四川省省直机关工作人员差旅住宿费标准明细表&gt;的通知》（川财行〔2016〕49号）</w:t>
      </w:r>
      <w:r w:rsidRPr="008120F3">
        <w:rPr>
          <w:rFonts w:ascii="仿宋_GB2312" w:eastAsia="仿宋_GB2312" w:hint="eastAsia"/>
          <w:sz w:val="32"/>
          <w:szCs w:val="32"/>
        </w:rPr>
        <w:t>文件精神，本着节约节俭和实际情况，制定本办法。</w:t>
      </w:r>
    </w:p>
    <w:p w:rsidR="002B44DB" w:rsidRPr="008120F3" w:rsidRDefault="00634762">
      <w:pPr>
        <w:spacing w:line="560" w:lineRule="exact"/>
        <w:rPr>
          <w:rFonts w:ascii="仿宋_GB2312" w:eastAsia="仿宋_GB2312"/>
          <w:sz w:val="32"/>
          <w:szCs w:val="32"/>
        </w:rPr>
      </w:pPr>
      <w:r w:rsidRPr="008120F3">
        <w:rPr>
          <w:rFonts w:ascii="宋体" w:hAnsi="宋体" w:hint="eastAsia"/>
          <w:sz w:val="24"/>
        </w:rPr>
        <w:t xml:space="preserve">     </w:t>
      </w:r>
      <w:r w:rsidRPr="008120F3">
        <w:rPr>
          <w:rFonts w:ascii="黑体" w:eastAsia="黑体" w:hint="eastAsia"/>
          <w:sz w:val="32"/>
          <w:szCs w:val="32"/>
        </w:rPr>
        <w:t xml:space="preserve">第二条  </w:t>
      </w:r>
      <w:r w:rsidRPr="008120F3">
        <w:rPr>
          <w:rFonts w:ascii="仿宋_GB2312" w:eastAsia="仿宋_GB2312" w:hint="eastAsia"/>
          <w:sz w:val="32"/>
          <w:szCs w:val="32"/>
        </w:rPr>
        <w:t>差旅费是指工作人员临时到常驻地以外地区公务出差所发生的城市间交通费、住宿费、伙食补助费和公杂费。</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第三条</w:t>
      </w:r>
      <w:r w:rsidRPr="008120F3">
        <w:rPr>
          <w:rFonts w:ascii="仿宋_GB2312" w:eastAsia="仿宋_GB2312" w:hint="eastAsia"/>
          <w:sz w:val="32"/>
          <w:szCs w:val="32"/>
        </w:rPr>
        <w:t xml:space="preserve">  差旅费标准按照分地区、分级别、分项目的原则制定。</w:t>
      </w:r>
    </w:p>
    <w:p w:rsidR="002B44DB" w:rsidRPr="008120F3" w:rsidRDefault="00634762">
      <w:pPr>
        <w:spacing w:line="560" w:lineRule="exact"/>
        <w:jc w:val="center"/>
        <w:rPr>
          <w:rFonts w:ascii="黑体" w:eastAsia="黑体"/>
          <w:sz w:val="32"/>
          <w:szCs w:val="32"/>
        </w:rPr>
      </w:pPr>
      <w:r w:rsidRPr="008120F3">
        <w:rPr>
          <w:rFonts w:ascii="宋体" w:hAnsi="宋体" w:hint="eastAsia"/>
          <w:sz w:val="24"/>
        </w:rPr>
        <w:t xml:space="preserve"> </w:t>
      </w:r>
      <w:r w:rsidRPr="008120F3">
        <w:rPr>
          <w:rFonts w:ascii="黑体" w:eastAsia="黑体" w:hint="eastAsia"/>
          <w:sz w:val="32"/>
          <w:szCs w:val="32"/>
        </w:rPr>
        <w:t xml:space="preserve">  第二章  城市间交通费</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第四条</w:t>
      </w:r>
      <w:r w:rsidRPr="008120F3">
        <w:rPr>
          <w:rFonts w:ascii="仿宋_GB2312" w:eastAsia="仿宋_GB2312" w:hint="eastAsia"/>
          <w:sz w:val="32"/>
          <w:szCs w:val="32"/>
        </w:rPr>
        <w:t xml:space="preserve">  城市间交通费是指工作人员因公到常驻地以外地区出差乘坐飞机、轮船、火车等交通工具所发生的费用。</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第五条</w:t>
      </w:r>
      <w:r w:rsidRPr="008120F3">
        <w:rPr>
          <w:rFonts w:ascii="仿宋_GB2312" w:eastAsia="仿宋_GB2312" w:hint="eastAsia"/>
          <w:sz w:val="32"/>
          <w:szCs w:val="32"/>
        </w:rPr>
        <w:t xml:space="preserve">  出差人员应当按规定等级乘坐交通工具。乘坐交通工具的等级见下表： </w:t>
      </w:r>
    </w:p>
    <w:p w:rsidR="002B44DB" w:rsidRPr="008120F3" w:rsidRDefault="002B44DB">
      <w:pPr>
        <w:spacing w:line="560" w:lineRule="exact"/>
        <w:ind w:firstLineChars="200" w:firstLine="640"/>
        <w:rPr>
          <w:rFonts w:ascii="仿宋_GB2312" w:eastAsia="仿宋_GB2312"/>
          <w:sz w:val="32"/>
          <w:szCs w:val="32"/>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260"/>
        <w:gridCol w:w="1260"/>
        <w:gridCol w:w="2520"/>
        <w:gridCol w:w="1440"/>
      </w:tblGrid>
      <w:tr w:rsidR="002B44DB" w:rsidRPr="008120F3">
        <w:trPr>
          <w:trHeight w:val="1325"/>
        </w:trPr>
        <w:tc>
          <w:tcPr>
            <w:tcW w:w="1800" w:type="dxa"/>
            <w:tcBorders>
              <w:tl2br w:val="single" w:sz="4" w:space="0" w:color="auto"/>
            </w:tcBorders>
          </w:tcPr>
          <w:p w:rsidR="002B44DB" w:rsidRPr="008120F3" w:rsidRDefault="00634762">
            <w:pPr>
              <w:spacing w:line="560" w:lineRule="exact"/>
              <w:ind w:leftChars="400" w:left="1200" w:hangingChars="150" w:hanging="360"/>
              <w:rPr>
                <w:rFonts w:ascii="仿宋_GB2312" w:eastAsia="仿宋_GB2312" w:hAnsi="宋体"/>
                <w:sz w:val="24"/>
              </w:rPr>
            </w:pPr>
            <w:r w:rsidRPr="008120F3">
              <w:rPr>
                <w:rFonts w:ascii="仿宋_GB2312" w:eastAsia="仿宋_GB2312" w:hAnsi="宋体" w:hint="eastAsia"/>
                <w:sz w:val="24"/>
              </w:rPr>
              <w:t>交通</w:t>
            </w:r>
          </w:p>
          <w:p w:rsidR="002B44DB" w:rsidRPr="008120F3" w:rsidRDefault="00634762">
            <w:pPr>
              <w:spacing w:line="560" w:lineRule="exact"/>
              <w:ind w:leftChars="400" w:left="1200" w:hangingChars="150" w:hanging="360"/>
              <w:rPr>
                <w:rFonts w:ascii="仿宋_GB2312" w:eastAsia="仿宋_GB2312" w:hAnsi="宋体"/>
                <w:sz w:val="24"/>
              </w:rPr>
            </w:pPr>
            <w:r w:rsidRPr="008120F3">
              <w:rPr>
                <w:rFonts w:ascii="仿宋_GB2312" w:eastAsia="仿宋_GB2312" w:hAnsi="宋体" w:hint="eastAsia"/>
                <w:sz w:val="24"/>
              </w:rPr>
              <w:t>工具</w:t>
            </w:r>
          </w:p>
          <w:p w:rsidR="002B44DB" w:rsidRPr="008120F3" w:rsidRDefault="002B44DB">
            <w:pPr>
              <w:spacing w:line="560" w:lineRule="exact"/>
              <w:rPr>
                <w:rFonts w:ascii="仿宋_GB2312" w:eastAsia="仿宋_GB2312" w:hAnsi="宋体"/>
                <w:sz w:val="24"/>
              </w:rPr>
            </w:pPr>
          </w:p>
          <w:p w:rsidR="002B44DB" w:rsidRPr="008120F3" w:rsidRDefault="00634762">
            <w:pPr>
              <w:spacing w:line="560" w:lineRule="exact"/>
              <w:rPr>
                <w:rFonts w:ascii="仿宋_GB2312" w:eastAsia="仿宋_GB2312" w:hAnsi="宋体"/>
                <w:sz w:val="24"/>
              </w:rPr>
            </w:pPr>
            <w:r w:rsidRPr="008120F3">
              <w:rPr>
                <w:rFonts w:ascii="仿宋_GB2312" w:eastAsia="仿宋_GB2312" w:hAnsi="宋体" w:hint="eastAsia"/>
                <w:sz w:val="24"/>
              </w:rPr>
              <w:t>级 别</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飞机</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轮船（不包括旅游船）</w:t>
            </w:r>
          </w:p>
        </w:tc>
        <w:tc>
          <w:tcPr>
            <w:tcW w:w="252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火车（含高铁、动车、全列软席列车）</w:t>
            </w:r>
          </w:p>
        </w:tc>
        <w:tc>
          <w:tcPr>
            <w:tcW w:w="144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其他交通工具（不包括出租小汽车）</w:t>
            </w:r>
          </w:p>
        </w:tc>
      </w:tr>
      <w:tr w:rsidR="002B44DB" w:rsidRPr="008120F3">
        <w:trPr>
          <w:trHeight w:val="1134"/>
        </w:trPr>
        <w:tc>
          <w:tcPr>
            <w:tcW w:w="180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省级及相当职务人员</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头等舱</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一等舱</w:t>
            </w:r>
          </w:p>
        </w:tc>
        <w:tc>
          <w:tcPr>
            <w:tcW w:w="252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软席（软座、软卧），高铁/动车商务座，全列软席列车一等软座</w:t>
            </w:r>
          </w:p>
        </w:tc>
        <w:tc>
          <w:tcPr>
            <w:tcW w:w="144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凭据报销</w:t>
            </w:r>
          </w:p>
        </w:tc>
      </w:tr>
      <w:tr w:rsidR="002B44DB" w:rsidRPr="008120F3">
        <w:trPr>
          <w:trHeight w:val="2205"/>
        </w:trPr>
        <w:tc>
          <w:tcPr>
            <w:tcW w:w="1800" w:type="dxa"/>
            <w:vAlign w:val="center"/>
          </w:tcPr>
          <w:p w:rsidR="00752F29" w:rsidRPr="008120F3" w:rsidRDefault="00634762" w:rsidP="00752F29">
            <w:pPr>
              <w:spacing w:line="560" w:lineRule="exact"/>
              <w:jc w:val="center"/>
              <w:rPr>
                <w:rFonts w:ascii="仿宋_GB2312" w:eastAsia="仿宋_GB2312" w:hAnsi="宋体"/>
                <w:sz w:val="24"/>
              </w:rPr>
            </w:pPr>
            <w:r w:rsidRPr="008120F3">
              <w:rPr>
                <w:rFonts w:ascii="仿宋_GB2312" w:eastAsia="仿宋_GB2312" w:hAnsi="宋体" w:hint="eastAsia"/>
                <w:sz w:val="24"/>
              </w:rPr>
              <w:t>校领导、二级教授</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普通舱    经济舱</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二等舱</w:t>
            </w:r>
          </w:p>
        </w:tc>
        <w:tc>
          <w:tcPr>
            <w:tcW w:w="252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软席（软座、软卧），高铁/动车一等座，全列软席列车一等软座</w:t>
            </w:r>
          </w:p>
        </w:tc>
        <w:tc>
          <w:tcPr>
            <w:tcW w:w="144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凭据报销</w:t>
            </w:r>
          </w:p>
        </w:tc>
      </w:tr>
      <w:tr w:rsidR="002B44DB" w:rsidRPr="008120F3">
        <w:trPr>
          <w:trHeight w:val="1134"/>
        </w:trPr>
        <w:tc>
          <w:tcPr>
            <w:tcW w:w="180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其余人员</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普通舱    经济舱</w:t>
            </w:r>
          </w:p>
        </w:tc>
        <w:tc>
          <w:tcPr>
            <w:tcW w:w="126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二等舱</w:t>
            </w:r>
          </w:p>
        </w:tc>
        <w:tc>
          <w:tcPr>
            <w:tcW w:w="252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硬席（硬座、硬卧），高铁/动车二等座，全列软席列车二等软座</w:t>
            </w:r>
          </w:p>
        </w:tc>
        <w:tc>
          <w:tcPr>
            <w:tcW w:w="1440" w:type="dxa"/>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凭据报销</w:t>
            </w:r>
          </w:p>
        </w:tc>
      </w:tr>
    </w:tbl>
    <w:p w:rsidR="002B44DB" w:rsidRPr="008120F3" w:rsidRDefault="00634762">
      <w:pPr>
        <w:spacing w:line="560" w:lineRule="exact"/>
        <w:ind w:firstLineChars="200" w:firstLine="480"/>
        <w:rPr>
          <w:rFonts w:ascii="仿宋_GB2312" w:eastAsia="仿宋_GB2312"/>
          <w:sz w:val="32"/>
          <w:szCs w:val="32"/>
        </w:rPr>
      </w:pPr>
      <w:r w:rsidRPr="008120F3">
        <w:rPr>
          <w:rFonts w:ascii="宋体" w:hAnsi="宋体" w:cs="宋体" w:hint="eastAsia"/>
          <w:kern w:val="0"/>
          <w:sz w:val="24"/>
        </w:rPr>
        <w:t xml:space="preserve"> </w:t>
      </w:r>
      <w:r w:rsidRPr="008120F3">
        <w:rPr>
          <w:rFonts w:ascii="黑体" w:eastAsia="黑体" w:hint="eastAsia"/>
          <w:sz w:val="32"/>
          <w:szCs w:val="32"/>
        </w:rPr>
        <w:t xml:space="preserve">第六条  </w:t>
      </w:r>
      <w:r w:rsidRPr="008120F3">
        <w:rPr>
          <w:rFonts w:ascii="仿宋_GB2312" w:eastAsia="仿宋_GB2312" w:hint="eastAsia"/>
          <w:sz w:val="32"/>
          <w:szCs w:val="32"/>
        </w:rPr>
        <w:t>出差人员要按照规定等级乘坐交通工具，凭据报销城市间交通费。未按规定等级乘坐交通工具的，超支部分自理。</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第七条</w:t>
      </w:r>
      <w:r w:rsidRPr="008120F3">
        <w:rPr>
          <w:rFonts w:ascii="仿宋_GB2312" w:eastAsia="仿宋_GB2312" w:hint="eastAsia"/>
          <w:sz w:val="32"/>
          <w:szCs w:val="32"/>
        </w:rPr>
        <w:t xml:space="preserve">  出差人员乘坐飞机要从严控制，出差路途较远或出差任务紧急的，经学校领导批准方可乘坐飞机。</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 xml:space="preserve">第八条  </w:t>
      </w:r>
      <w:r w:rsidRPr="008120F3">
        <w:rPr>
          <w:rFonts w:ascii="仿宋_GB2312" w:eastAsia="仿宋_GB2312" w:hint="eastAsia"/>
          <w:sz w:val="32"/>
          <w:szCs w:val="32"/>
        </w:rPr>
        <w:t>乘坐飞机的民航发展基金、燃油附加费和民航机场管理建设费可以凭据报销。</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第九条</w:t>
      </w:r>
      <w:r w:rsidRPr="008120F3">
        <w:rPr>
          <w:rFonts w:ascii="仿宋_GB2312" w:eastAsia="仿宋_GB2312" w:hint="eastAsia"/>
          <w:sz w:val="32"/>
          <w:szCs w:val="32"/>
        </w:rPr>
        <w:t xml:space="preserve">  乘坐飞机、火车、轮船等交通工具的，每人次可以购买交通意外保险一份。</w:t>
      </w: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lastRenderedPageBreak/>
        <w:t>第三章  住宿费</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第十条</w:t>
      </w:r>
      <w:r w:rsidRPr="008120F3">
        <w:rPr>
          <w:rFonts w:ascii="仿宋_GB2312" w:eastAsia="仿宋_GB2312" w:hint="eastAsia"/>
          <w:sz w:val="32"/>
          <w:szCs w:val="32"/>
        </w:rPr>
        <w:t xml:space="preserve">  住宿费是指工作人员因公出差期间入住宾馆（包括饭店、招待所，下同）发生的房租费用。出差人员的住宿费标准是因公出差的住宿费上限标准，各类人员应当坚持勤俭节约原则，根据职级对应的住宿费标准自行选择宾馆住宿，在限额标准内据实报销。</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第十一条</w:t>
      </w:r>
      <w:r w:rsidRPr="008120F3">
        <w:rPr>
          <w:rFonts w:ascii="仿宋_GB2312" w:eastAsia="仿宋_GB2312" w:hint="eastAsia"/>
          <w:sz w:val="32"/>
          <w:szCs w:val="32"/>
        </w:rPr>
        <w:t xml:space="preserve">  出差人员住宿费限额标准</w:t>
      </w:r>
      <w:r w:rsidR="00690758" w:rsidRPr="008120F3">
        <w:rPr>
          <w:rFonts w:ascii="仿宋_GB2312" w:eastAsia="仿宋_GB2312" w:hint="eastAsia"/>
          <w:sz w:val="32"/>
          <w:szCs w:val="32"/>
        </w:rPr>
        <w:t>按照《四川省直机关工作人员差旅住宿费标准明细表》（见附件2）规定的标准执行。</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 xml:space="preserve">第十二条  </w:t>
      </w:r>
      <w:r w:rsidRPr="008120F3">
        <w:rPr>
          <w:rFonts w:ascii="仿宋_GB2312" w:eastAsia="仿宋_GB2312" w:hint="eastAsia"/>
          <w:sz w:val="32"/>
          <w:szCs w:val="32"/>
        </w:rPr>
        <w:t>二级教授参照厅局级人员住宿费标准执行。</w:t>
      </w:r>
    </w:p>
    <w:p w:rsidR="002B44DB" w:rsidRPr="008120F3" w:rsidRDefault="00634762">
      <w:pPr>
        <w:spacing w:line="560" w:lineRule="exact"/>
        <w:jc w:val="center"/>
        <w:rPr>
          <w:rFonts w:ascii="黑体" w:eastAsia="黑体"/>
          <w:sz w:val="32"/>
          <w:szCs w:val="32"/>
        </w:rPr>
      </w:pPr>
      <w:r w:rsidRPr="008120F3">
        <w:rPr>
          <w:rFonts w:ascii="仿宋_GB2312" w:eastAsia="仿宋_GB2312" w:hint="eastAsia"/>
          <w:sz w:val="32"/>
          <w:szCs w:val="32"/>
        </w:rPr>
        <w:t xml:space="preserve"> </w:t>
      </w:r>
      <w:r w:rsidRPr="008120F3">
        <w:rPr>
          <w:rFonts w:ascii="黑体" w:eastAsia="黑体" w:hint="eastAsia"/>
          <w:sz w:val="32"/>
          <w:szCs w:val="32"/>
        </w:rPr>
        <w:t>第四章   伙食补助费</w:t>
      </w:r>
    </w:p>
    <w:p w:rsidR="002B44DB" w:rsidRPr="008120F3" w:rsidRDefault="00634762">
      <w:pPr>
        <w:tabs>
          <w:tab w:val="left" w:pos="2100"/>
          <w:tab w:val="left" w:pos="2310"/>
        </w:tabs>
        <w:spacing w:line="560" w:lineRule="exact"/>
        <w:ind w:firstLineChars="200" w:firstLine="640"/>
        <w:rPr>
          <w:rFonts w:ascii="仿宋_GB2312" w:eastAsia="仿宋_GB2312"/>
          <w:sz w:val="32"/>
          <w:szCs w:val="32"/>
        </w:rPr>
      </w:pPr>
      <w:r w:rsidRPr="008120F3">
        <w:rPr>
          <w:rFonts w:ascii="黑体" w:eastAsia="黑体" w:hint="eastAsia"/>
          <w:sz w:val="32"/>
          <w:szCs w:val="32"/>
        </w:rPr>
        <w:t xml:space="preserve">第十三条  </w:t>
      </w:r>
      <w:r w:rsidRPr="008120F3">
        <w:rPr>
          <w:rFonts w:ascii="仿宋_GB2312" w:eastAsia="仿宋_GB2312" w:hint="eastAsia"/>
          <w:sz w:val="32"/>
          <w:szCs w:val="32"/>
        </w:rPr>
        <w:t>伙食补助费是指对工作人员在因公出差期间给予的伙食补偿费用。</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第十四条</w:t>
      </w:r>
      <w:r w:rsidRPr="008120F3">
        <w:rPr>
          <w:rFonts w:ascii="仿宋_GB2312" w:eastAsia="仿宋_GB2312" w:hint="eastAsia"/>
          <w:sz w:val="32"/>
          <w:szCs w:val="32"/>
        </w:rPr>
        <w:t xml:space="preserve">  出差人员伙食费补助标准见下表：                               </w:t>
      </w:r>
    </w:p>
    <w:p w:rsidR="002B44DB" w:rsidRPr="008120F3" w:rsidRDefault="00634762">
      <w:pPr>
        <w:spacing w:line="560" w:lineRule="exact"/>
        <w:ind w:firstLineChars="2702" w:firstLine="6485"/>
        <w:rPr>
          <w:rFonts w:ascii="仿宋_GB2312" w:eastAsia="仿宋_GB2312"/>
          <w:sz w:val="24"/>
        </w:rPr>
      </w:pPr>
      <w:r w:rsidRPr="008120F3">
        <w:rPr>
          <w:rFonts w:ascii="仿宋_GB2312" w:eastAsia="仿宋_GB2312" w:hAnsi="Arial" w:cs="Arial" w:hint="eastAsia"/>
          <w:kern w:val="0"/>
          <w:sz w:val="24"/>
        </w:rPr>
        <w:t>单位:元/人·天</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1911"/>
        <w:gridCol w:w="2124"/>
        <w:gridCol w:w="2449"/>
      </w:tblGrid>
      <w:tr w:rsidR="002B44DB" w:rsidRPr="008120F3">
        <w:trPr>
          <w:trHeight w:val="578"/>
          <w:jc w:val="center"/>
        </w:trPr>
        <w:tc>
          <w:tcPr>
            <w:tcW w:w="1625" w:type="dxa"/>
            <w:vMerge w:val="restart"/>
          </w:tcPr>
          <w:p w:rsidR="002B44DB" w:rsidRPr="008120F3" w:rsidRDefault="00634762">
            <w:pPr>
              <w:spacing w:line="560" w:lineRule="exact"/>
              <w:rPr>
                <w:rFonts w:ascii="仿宋_GB2312" w:eastAsia="仿宋_GB2312"/>
                <w:sz w:val="24"/>
              </w:rPr>
            </w:pPr>
            <w:r w:rsidRPr="008120F3">
              <w:rPr>
                <w:rFonts w:ascii="仿宋_GB2312" w:eastAsia="仿宋_GB2312" w:hint="eastAsia"/>
                <w:sz w:val="24"/>
              </w:rPr>
              <w:t xml:space="preserve">     </w:t>
            </w:r>
          </w:p>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地区</w:t>
            </w:r>
          </w:p>
        </w:tc>
        <w:tc>
          <w:tcPr>
            <w:tcW w:w="4035" w:type="dxa"/>
            <w:gridSpan w:val="2"/>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省内</w:t>
            </w:r>
          </w:p>
        </w:tc>
        <w:tc>
          <w:tcPr>
            <w:tcW w:w="2449" w:type="dxa"/>
            <w:vMerge w:val="restart"/>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省外</w:t>
            </w:r>
          </w:p>
        </w:tc>
      </w:tr>
      <w:tr w:rsidR="002B44DB" w:rsidRPr="008120F3">
        <w:trPr>
          <w:trHeight w:val="495"/>
          <w:jc w:val="center"/>
        </w:trPr>
        <w:tc>
          <w:tcPr>
            <w:tcW w:w="1625" w:type="dxa"/>
            <w:vMerge/>
            <w:tcBorders>
              <w:tl2br w:val="single" w:sz="4" w:space="0" w:color="auto"/>
            </w:tcBorders>
          </w:tcPr>
          <w:p w:rsidR="002B44DB" w:rsidRPr="008120F3" w:rsidRDefault="002B44DB">
            <w:pPr>
              <w:spacing w:line="560" w:lineRule="exact"/>
              <w:ind w:firstLineChars="450" w:firstLine="1080"/>
              <w:jc w:val="center"/>
              <w:rPr>
                <w:rFonts w:ascii="仿宋_GB2312" w:eastAsia="仿宋_GB2312" w:hAnsi="宋体"/>
                <w:sz w:val="24"/>
              </w:rPr>
            </w:pPr>
          </w:p>
        </w:tc>
        <w:tc>
          <w:tcPr>
            <w:tcW w:w="1911" w:type="dxa"/>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内地</w:t>
            </w:r>
          </w:p>
        </w:tc>
        <w:tc>
          <w:tcPr>
            <w:tcW w:w="2124" w:type="dxa"/>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甘孜、阿坝、凉山</w:t>
            </w:r>
          </w:p>
        </w:tc>
        <w:tc>
          <w:tcPr>
            <w:tcW w:w="2449" w:type="dxa"/>
            <w:vMerge/>
            <w:vAlign w:val="center"/>
          </w:tcPr>
          <w:p w:rsidR="002B44DB" w:rsidRPr="008120F3" w:rsidRDefault="002B44DB">
            <w:pPr>
              <w:spacing w:line="560" w:lineRule="exact"/>
              <w:jc w:val="center"/>
              <w:rPr>
                <w:rFonts w:ascii="仿宋_GB2312" w:eastAsia="仿宋_GB2312"/>
                <w:sz w:val="24"/>
              </w:rPr>
            </w:pPr>
          </w:p>
        </w:tc>
      </w:tr>
      <w:tr w:rsidR="002B44DB" w:rsidRPr="008120F3">
        <w:trPr>
          <w:trHeight w:val="1134"/>
          <w:jc w:val="center"/>
        </w:trPr>
        <w:tc>
          <w:tcPr>
            <w:tcW w:w="1625" w:type="dxa"/>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标准</w:t>
            </w:r>
          </w:p>
        </w:tc>
        <w:tc>
          <w:tcPr>
            <w:tcW w:w="1911" w:type="dxa"/>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100</w:t>
            </w:r>
          </w:p>
        </w:tc>
        <w:tc>
          <w:tcPr>
            <w:tcW w:w="2124" w:type="dxa"/>
            <w:vAlign w:val="center"/>
          </w:tcPr>
          <w:p w:rsidR="002B44DB" w:rsidRPr="008120F3" w:rsidRDefault="00634762">
            <w:pPr>
              <w:spacing w:line="560" w:lineRule="exact"/>
              <w:jc w:val="center"/>
              <w:rPr>
                <w:rFonts w:ascii="仿宋_GB2312" w:eastAsia="仿宋_GB2312"/>
                <w:sz w:val="24"/>
              </w:rPr>
            </w:pPr>
            <w:r w:rsidRPr="008120F3">
              <w:rPr>
                <w:rFonts w:ascii="仿宋_GB2312" w:eastAsia="仿宋_GB2312" w:hint="eastAsia"/>
                <w:sz w:val="24"/>
              </w:rPr>
              <w:t>120</w:t>
            </w:r>
          </w:p>
        </w:tc>
        <w:tc>
          <w:tcPr>
            <w:tcW w:w="2449" w:type="dxa"/>
            <w:vAlign w:val="center"/>
          </w:tcPr>
          <w:p w:rsidR="002B44DB" w:rsidRPr="008120F3" w:rsidRDefault="00634762">
            <w:pPr>
              <w:spacing w:line="560" w:lineRule="exact"/>
              <w:rPr>
                <w:rFonts w:ascii="仿宋_GB2312" w:eastAsia="仿宋_GB2312"/>
                <w:sz w:val="24"/>
              </w:rPr>
            </w:pPr>
            <w:r w:rsidRPr="008120F3">
              <w:rPr>
                <w:rFonts w:ascii="仿宋_GB2312" w:eastAsia="仿宋_GB2312" w:hint="eastAsia"/>
                <w:sz w:val="24"/>
              </w:rPr>
              <w:t>执行中央和国家机关差旅费的标准（见附表1）</w:t>
            </w:r>
          </w:p>
        </w:tc>
      </w:tr>
    </w:tbl>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出差人员伙食补助费按出差自然（日历）天数计算，按规定标准包干使用。</w:t>
      </w:r>
    </w:p>
    <w:p w:rsidR="002B44DB" w:rsidRPr="008120F3" w:rsidRDefault="00634762">
      <w:pPr>
        <w:spacing w:line="560" w:lineRule="exact"/>
        <w:rPr>
          <w:rFonts w:ascii="仿宋_GB2312" w:eastAsia="仿宋_GB2312"/>
          <w:sz w:val="32"/>
          <w:szCs w:val="32"/>
        </w:rPr>
      </w:pPr>
      <w:r w:rsidRPr="008120F3">
        <w:rPr>
          <w:rFonts w:ascii="仿宋_GB2312" w:eastAsia="仿宋_GB2312" w:hint="eastAsia"/>
          <w:sz w:val="32"/>
          <w:szCs w:val="32"/>
        </w:rPr>
        <w:t xml:space="preserve">    </w:t>
      </w:r>
      <w:r w:rsidRPr="008120F3">
        <w:rPr>
          <w:rFonts w:ascii="黑体" w:eastAsia="黑体" w:hint="eastAsia"/>
          <w:sz w:val="32"/>
          <w:szCs w:val="32"/>
        </w:rPr>
        <w:t xml:space="preserve">第十五条  </w:t>
      </w:r>
      <w:r w:rsidRPr="008120F3">
        <w:rPr>
          <w:rFonts w:ascii="仿宋_GB2312" w:eastAsia="仿宋_GB2312" w:hint="eastAsia"/>
          <w:sz w:val="32"/>
          <w:szCs w:val="32"/>
        </w:rPr>
        <w:t>出差人员应当自行用餐。凡由接待单位统一</w:t>
      </w:r>
      <w:r w:rsidRPr="008120F3">
        <w:rPr>
          <w:rFonts w:ascii="仿宋_GB2312" w:eastAsia="仿宋_GB2312" w:hint="eastAsia"/>
          <w:sz w:val="32"/>
          <w:szCs w:val="32"/>
        </w:rPr>
        <w:lastRenderedPageBreak/>
        <w:t>安排用餐的，应当向接待单位交纳伙食费。</w:t>
      </w: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t>第五章  公杂费</w:t>
      </w:r>
    </w:p>
    <w:p w:rsidR="002B44DB" w:rsidRPr="008120F3" w:rsidRDefault="00634762">
      <w:pPr>
        <w:widowControl/>
        <w:spacing w:line="560" w:lineRule="exact"/>
        <w:ind w:firstLineChars="150" w:firstLine="383"/>
        <w:jc w:val="left"/>
        <w:rPr>
          <w:rFonts w:ascii="仿宋_GB2312" w:eastAsia="仿宋_GB2312"/>
          <w:sz w:val="32"/>
          <w:szCs w:val="32"/>
        </w:rPr>
      </w:pPr>
      <w:r w:rsidRPr="008120F3">
        <w:rPr>
          <w:rFonts w:ascii="宋体" w:hAnsi="宋体" w:cs="宋体" w:hint="eastAsia"/>
          <w:color w:val="000000"/>
          <w:spacing w:val="15"/>
          <w:kern w:val="0"/>
          <w:sz w:val="24"/>
        </w:rPr>
        <w:t xml:space="preserve">  </w:t>
      </w:r>
      <w:r w:rsidRPr="008120F3">
        <w:rPr>
          <w:rFonts w:ascii="黑体" w:eastAsia="黑体" w:hint="eastAsia"/>
          <w:sz w:val="32"/>
          <w:szCs w:val="32"/>
        </w:rPr>
        <w:t>第十六条</w:t>
      </w:r>
      <w:r w:rsidRPr="008120F3">
        <w:rPr>
          <w:rFonts w:ascii="仿宋_GB2312" w:eastAsia="仿宋_GB2312" w:hint="eastAsia"/>
          <w:sz w:val="32"/>
          <w:szCs w:val="32"/>
        </w:rPr>
        <w:t xml:space="preserve">  公杂费是指工作人员因公出差期间发生的市内交通费（含机场到市区的大巴费）、通讯费等费用。</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第十七条</w:t>
      </w:r>
      <w:r w:rsidRPr="008120F3">
        <w:rPr>
          <w:rFonts w:ascii="仿宋_GB2312" w:eastAsia="仿宋_GB2312" w:hint="eastAsia"/>
          <w:sz w:val="32"/>
          <w:szCs w:val="32"/>
        </w:rPr>
        <w:t xml:space="preserve">  公杂费按出差自然（日历）天数计算，按标准包干使用。其中：省内每人每天50元，省外每人每天80元。</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 xml:space="preserve">第十八条  </w:t>
      </w:r>
      <w:r w:rsidRPr="008120F3">
        <w:rPr>
          <w:rFonts w:ascii="仿宋_GB2312" w:eastAsia="仿宋_GB2312" w:hint="eastAsia"/>
          <w:sz w:val="32"/>
          <w:szCs w:val="32"/>
        </w:rPr>
        <w:t>出差人员由学校派车的，不再报销城市间交通费，公杂费减半发放。学校派车出差仅用于城市间交通的，公杂费正常发放。</w:t>
      </w: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t>第六章　参加会议、培训等的差旅费</w:t>
      </w:r>
    </w:p>
    <w:p w:rsidR="002B44DB" w:rsidRPr="008120F3" w:rsidRDefault="00634762">
      <w:pPr>
        <w:spacing w:line="560" w:lineRule="exact"/>
        <w:rPr>
          <w:rFonts w:ascii="仿宋_GB2312" w:eastAsia="仿宋_GB2312"/>
          <w:sz w:val="32"/>
          <w:szCs w:val="32"/>
        </w:rPr>
      </w:pPr>
      <w:r w:rsidRPr="008120F3">
        <w:rPr>
          <w:rFonts w:ascii="黑体" w:eastAsia="黑体" w:hint="eastAsia"/>
          <w:sz w:val="32"/>
          <w:szCs w:val="32"/>
        </w:rPr>
        <w:t xml:space="preserve">    第十九条  </w:t>
      </w:r>
      <w:r w:rsidRPr="008120F3">
        <w:rPr>
          <w:rFonts w:ascii="仿宋_GB2312" w:eastAsia="仿宋_GB2312" w:hint="eastAsia"/>
          <w:sz w:val="32"/>
          <w:szCs w:val="32"/>
        </w:rPr>
        <w:t>工作人员外出参加会议、培训，会议、培训期间的食宿费由会议、培训举办单位统一开支的，会议、培训期间的公杂费减半发放；会议、培训要求食宿自理的，会议、培训期间发生的住宿费、伙食补助费的由学校按照差旅费规定报销，公杂费减半发放。在途期间的住宿费、伙食补助费和公杂费由学校按照差旅费规定报销。</w:t>
      </w:r>
    </w:p>
    <w:p w:rsidR="002B44DB" w:rsidRPr="008120F3" w:rsidRDefault="00634762">
      <w:pPr>
        <w:tabs>
          <w:tab w:val="left" w:pos="2310"/>
        </w:tabs>
        <w:spacing w:line="560" w:lineRule="exact"/>
        <w:ind w:firstLineChars="200" w:firstLine="640"/>
        <w:rPr>
          <w:rFonts w:ascii="仿宋_GB2312" w:eastAsia="仿宋_GB2312"/>
          <w:sz w:val="32"/>
          <w:szCs w:val="32"/>
        </w:rPr>
      </w:pPr>
      <w:r w:rsidRPr="008120F3">
        <w:rPr>
          <w:rFonts w:ascii="黑体" w:eastAsia="黑体" w:hint="eastAsia"/>
          <w:sz w:val="32"/>
          <w:szCs w:val="32"/>
        </w:rPr>
        <w:t xml:space="preserve">第二十条  </w:t>
      </w:r>
      <w:r w:rsidRPr="008120F3">
        <w:rPr>
          <w:rFonts w:ascii="仿宋_GB2312" w:eastAsia="仿宋_GB2312" w:hint="eastAsia"/>
          <w:sz w:val="32"/>
          <w:szCs w:val="32"/>
        </w:rPr>
        <w:t>工作人员到省内外挂职、支援工作的，在途期间的住宿费、伙食补助费和公杂费按照差旅费开支规定执行。挂职、支援工作期间发生的差旅费由接收单位保障。</w:t>
      </w:r>
    </w:p>
    <w:p w:rsidR="002B44DB" w:rsidRPr="008120F3" w:rsidRDefault="00634762">
      <w:pPr>
        <w:tabs>
          <w:tab w:val="left" w:pos="630"/>
        </w:tabs>
        <w:spacing w:line="560" w:lineRule="exact"/>
        <w:jc w:val="center"/>
        <w:rPr>
          <w:rFonts w:ascii="黑体" w:eastAsia="黑体"/>
          <w:sz w:val="32"/>
          <w:szCs w:val="32"/>
        </w:rPr>
      </w:pPr>
      <w:r w:rsidRPr="008120F3">
        <w:rPr>
          <w:rFonts w:ascii="黑体" w:eastAsia="黑体" w:hint="eastAsia"/>
          <w:sz w:val="32"/>
          <w:szCs w:val="32"/>
        </w:rPr>
        <w:t>第七章 成都市内及成都市郊县（市、区）出差补助费</w:t>
      </w:r>
    </w:p>
    <w:p w:rsidR="002B44DB" w:rsidRPr="008120F3" w:rsidRDefault="00634762">
      <w:pPr>
        <w:tabs>
          <w:tab w:val="left" w:pos="630"/>
        </w:tabs>
        <w:spacing w:line="560" w:lineRule="exact"/>
        <w:jc w:val="left"/>
        <w:rPr>
          <w:rFonts w:ascii="仿宋_GB2312" w:eastAsia="仿宋_GB2312"/>
          <w:sz w:val="32"/>
          <w:szCs w:val="32"/>
        </w:rPr>
      </w:pPr>
      <w:r w:rsidRPr="008120F3">
        <w:rPr>
          <w:rFonts w:ascii="黑体" w:eastAsia="黑体" w:hint="eastAsia"/>
          <w:sz w:val="32"/>
          <w:szCs w:val="32"/>
        </w:rPr>
        <w:t xml:space="preserve">    第二十一条  </w:t>
      </w:r>
      <w:r w:rsidRPr="008120F3">
        <w:rPr>
          <w:rFonts w:ascii="仿宋_GB2312" w:eastAsia="仿宋_GB2312" w:hint="eastAsia"/>
          <w:sz w:val="32"/>
          <w:szCs w:val="32"/>
        </w:rPr>
        <w:t>市内出差、学习出差补助。工作人员在成都市城区内（包含青羊区、锦江区、金牛区、成华区、</w:t>
      </w:r>
      <w:r w:rsidRPr="008120F3">
        <w:rPr>
          <w:rFonts w:ascii="仿宋_GB2312" w:eastAsia="仿宋_GB2312" w:hint="eastAsia"/>
          <w:sz w:val="32"/>
          <w:szCs w:val="32"/>
        </w:rPr>
        <w:lastRenderedPageBreak/>
        <w:t>武侯区、高新区及双流机场）出差、学习，确实发生误餐的，经单位领导批准，可报销每人每餐20元的伙食补助。每天最多补助两餐。不发放公杂费。</w:t>
      </w:r>
    </w:p>
    <w:p w:rsidR="002B44DB" w:rsidRPr="008120F3" w:rsidRDefault="00634762">
      <w:pPr>
        <w:widowControl/>
        <w:tabs>
          <w:tab w:val="left" w:pos="630"/>
        </w:tabs>
        <w:spacing w:line="560" w:lineRule="exact"/>
        <w:ind w:firstLineChars="200" w:firstLine="640"/>
        <w:jc w:val="left"/>
        <w:rPr>
          <w:rFonts w:ascii="仿宋_GB2312" w:eastAsia="仿宋_GB2312"/>
          <w:sz w:val="32"/>
          <w:szCs w:val="32"/>
        </w:rPr>
      </w:pPr>
      <w:r w:rsidRPr="008120F3">
        <w:rPr>
          <w:rFonts w:ascii="黑体" w:eastAsia="黑体" w:hint="eastAsia"/>
          <w:sz w:val="32"/>
          <w:szCs w:val="32"/>
        </w:rPr>
        <w:t xml:space="preserve">第二十二条  </w:t>
      </w:r>
      <w:r w:rsidRPr="008120F3">
        <w:rPr>
          <w:rFonts w:ascii="仿宋_GB2312" w:eastAsia="仿宋_GB2312" w:hint="eastAsia"/>
          <w:sz w:val="32"/>
          <w:szCs w:val="32"/>
        </w:rPr>
        <w:t>因公到成都市郊县（市、区）出差，住宿费在规定标准范围内凭票报销，伙食补助为每人每天80</w:t>
      </w:r>
      <w:r w:rsidR="00752F29" w:rsidRPr="008120F3">
        <w:rPr>
          <w:rFonts w:ascii="仿宋_GB2312" w:eastAsia="仿宋_GB2312" w:hint="eastAsia"/>
          <w:sz w:val="32"/>
          <w:szCs w:val="32"/>
        </w:rPr>
        <w:t>元</w:t>
      </w:r>
      <w:r w:rsidRPr="008120F3">
        <w:rPr>
          <w:rFonts w:ascii="仿宋_GB2312" w:eastAsia="仿宋_GB2312" w:hint="eastAsia"/>
          <w:sz w:val="32"/>
          <w:szCs w:val="32"/>
        </w:rPr>
        <w:t>。 学校派车的，公杂费减半发放；学校未派车的，城市间交通费凭据报销（不包括出租车），公杂费正常发放。</w:t>
      </w:r>
    </w:p>
    <w:p w:rsidR="002B44DB" w:rsidRPr="008120F3" w:rsidRDefault="00634762">
      <w:pPr>
        <w:widowControl/>
        <w:tabs>
          <w:tab w:val="left" w:pos="630"/>
        </w:tabs>
        <w:spacing w:line="560" w:lineRule="exact"/>
        <w:ind w:firstLineChars="200" w:firstLine="640"/>
        <w:jc w:val="left"/>
        <w:rPr>
          <w:rFonts w:ascii="仿宋_GB2312" w:eastAsia="仿宋_GB2312"/>
          <w:sz w:val="32"/>
          <w:szCs w:val="32"/>
        </w:rPr>
      </w:pPr>
      <w:r w:rsidRPr="008120F3">
        <w:rPr>
          <w:rFonts w:ascii="黑体" w:eastAsia="黑体" w:hint="eastAsia"/>
          <w:sz w:val="32"/>
          <w:szCs w:val="32"/>
        </w:rPr>
        <w:t>第二十三条</w:t>
      </w:r>
      <w:r w:rsidRPr="008120F3">
        <w:rPr>
          <w:rFonts w:ascii="仿宋_GB2312" w:eastAsia="仿宋_GB2312" w:hint="eastAsia"/>
          <w:sz w:val="32"/>
          <w:szCs w:val="32"/>
        </w:rPr>
        <w:t xml:space="preserve">  在新校区工作的教职工按每月实际在新区的上班天数，分别每人每天发放交通费15元（发工资卡上），伙食补助20元（发饭卡上）。</w:t>
      </w:r>
    </w:p>
    <w:p w:rsidR="002B44DB" w:rsidRPr="008120F3" w:rsidRDefault="00634762">
      <w:pPr>
        <w:tabs>
          <w:tab w:val="left" w:pos="630"/>
        </w:tabs>
        <w:spacing w:line="560" w:lineRule="exact"/>
        <w:jc w:val="center"/>
        <w:rPr>
          <w:rFonts w:ascii="黑体" w:eastAsia="黑体"/>
          <w:sz w:val="32"/>
          <w:szCs w:val="32"/>
        </w:rPr>
      </w:pPr>
      <w:r w:rsidRPr="008120F3">
        <w:rPr>
          <w:rFonts w:ascii="黑体" w:eastAsia="黑体" w:hint="eastAsia"/>
          <w:sz w:val="32"/>
          <w:szCs w:val="32"/>
        </w:rPr>
        <w:t>第八章  学生差旅费的报销标准</w:t>
      </w:r>
    </w:p>
    <w:p w:rsidR="002B44DB" w:rsidRPr="008120F3" w:rsidRDefault="00634762">
      <w:pPr>
        <w:widowControl/>
        <w:spacing w:line="560" w:lineRule="exact"/>
        <w:ind w:firstLineChars="150" w:firstLine="480"/>
        <w:jc w:val="left"/>
        <w:rPr>
          <w:rFonts w:ascii="仿宋_GB2312" w:eastAsia="仿宋_GB2312"/>
          <w:sz w:val="32"/>
          <w:szCs w:val="32"/>
        </w:rPr>
      </w:pPr>
      <w:r w:rsidRPr="008120F3">
        <w:rPr>
          <w:rFonts w:ascii="黑体" w:eastAsia="黑体" w:hint="eastAsia"/>
          <w:sz w:val="32"/>
          <w:szCs w:val="32"/>
        </w:rPr>
        <w:t xml:space="preserve"> 第二十四条  </w:t>
      </w:r>
      <w:r w:rsidRPr="008120F3">
        <w:rPr>
          <w:rFonts w:ascii="仿宋_GB2312" w:eastAsia="仿宋_GB2312" w:hint="eastAsia"/>
          <w:sz w:val="32"/>
          <w:szCs w:val="32"/>
        </w:rPr>
        <w:t>学生参加学校组织的赴外地比赛等各类活动，可乘坐火车硬座或乘坐动车、高铁二等座；乘坐轮船可乘三等舱（含三等舱）以下舱位；乘坐长途汽车（不包括出租车）凭据报销。</w:t>
      </w:r>
    </w:p>
    <w:p w:rsidR="002B44DB" w:rsidRPr="008120F3" w:rsidRDefault="00634762">
      <w:pPr>
        <w:widowControl/>
        <w:spacing w:line="560" w:lineRule="exact"/>
        <w:ind w:firstLineChars="150" w:firstLine="480"/>
        <w:jc w:val="left"/>
        <w:rPr>
          <w:rFonts w:ascii="仿宋_GB2312" w:eastAsia="仿宋_GB2312"/>
          <w:sz w:val="32"/>
          <w:szCs w:val="32"/>
        </w:rPr>
      </w:pPr>
      <w:r w:rsidRPr="008120F3">
        <w:rPr>
          <w:rFonts w:ascii="仿宋_GB2312" w:eastAsia="仿宋_GB2312" w:hint="eastAsia"/>
          <w:sz w:val="32"/>
          <w:szCs w:val="32"/>
        </w:rPr>
        <w:t xml:space="preserve"> </w:t>
      </w:r>
      <w:r w:rsidRPr="008120F3">
        <w:rPr>
          <w:rFonts w:ascii="黑体" w:eastAsia="黑体" w:hint="eastAsia"/>
          <w:sz w:val="32"/>
          <w:szCs w:val="32"/>
        </w:rPr>
        <w:t>第二十五条</w:t>
      </w:r>
      <w:r w:rsidRPr="008120F3">
        <w:rPr>
          <w:rFonts w:ascii="仿宋_GB2312" w:eastAsia="仿宋_GB2312" w:hint="eastAsia"/>
          <w:sz w:val="32"/>
          <w:szCs w:val="32"/>
        </w:rPr>
        <w:t xml:space="preserve">  学生参加学校组织赴外地比赛住宿费限额标准为：每人每天200元。</w:t>
      </w:r>
    </w:p>
    <w:p w:rsidR="002B44DB" w:rsidRPr="008120F3" w:rsidRDefault="00634762">
      <w:pPr>
        <w:widowControl/>
        <w:spacing w:line="560" w:lineRule="exact"/>
        <w:ind w:firstLineChars="150" w:firstLine="480"/>
        <w:jc w:val="left"/>
        <w:rPr>
          <w:rFonts w:ascii="仿宋_GB2312" w:eastAsia="仿宋_GB2312"/>
          <w:sz w:val="32"/>
          <w:szCs w:val="32"/>
        </w:rPr>
      </w:pPr>
      <w:r w:rsidRPr="008120F3">
        <w:rPr>
          <w:rFonts w:ascii="仿宋_GB2312" w:eastAsia="仿宋_GB2312" w:hint="eastAsia"/>
          <w:sz w:val="32"/>
          <w:szCs w:val="32"/>
        </w:rPr>
        <w:t xml:space="preserve"> </w:t>
      </w:r>
      <w:r w:rsidRPr="008120F3">
        <w:rPr>
          <w:rFonts w:ascii="黑体" w:eastAsia="黑体" w:hint="eastAsia"/>
          <w:sz w:val="32"/>
          <w:szCs w:val="32"/>
        </w:rPr>
        <w:t>第二十六条</w:t>
      </w:r>
      <w:r w:rsidRPr="008120F3">
        <w:rPr>
          <w:rFonts w:ascii="仿宋_GB2312" w:eastAsia="仿宋_GB2312" w:hint="eastAsia"/>
          <w:sz w:val="32"/>
          <w:szCs w:val="32"/>
        </w:rPr>
        <w:t xml:space="preserve">  学生参加学校组织赴外地比赛的，参赛期间的住宿由组织单位统一安排的，凭参赛通知可按住宿费发票凭据报销，但不能超过规定的住宿费标准的上限。</w:t>
      </w:r>
    </w:p>
    <w:p w:rsidR="002B44DB" w:rsidRPr="008120F3" w:rsidRDefault="00634762">
      <w:pPr>
        <w:widowControl/>
        <w:spacing w:line="560" w:lineRule="exact"/>
        <w:ind w:firstLineChars="150" w:firstLine="480"/>
        <w:rPr>
          <w:rFonts w:ascii="仿宋_GB2312" w:eastAsia="仿宋_GB2312"/>
          <w:sz w:val="32"/>
          <w:szCs w:val="32"/>
        </w:rPr>
      </w:pPr>
      <w:bookmarkStart w:id="0" w:name="_GoBack"/>
      <w:r w:rsidRPr="008120F3">
        <w:rPr>
          <w:rFonts w:ascii="黑体" w:eastAsia="黑体" w:hint="eastAsia"/>
          <w:sz w:val="32"/>
          <w:szCs w:val="32"/>
        </w:rPr>
        <w:t xml:space="preserve"> 第二十七条  </w:t>
      </w:r>
      <w:r w:rsidRPr="008120F3">
        <w:rPr>
          <w:rFonts w:ascii="仿宋_GB2312" w:eastAsia="仿宋_GB2312" w:hint="eastAsia"/>
          <w:sz w:val="32"/>
          <w:szCs w:val="32"/>
        </w:rPr>
        <w:t>经学校批准学生赴外地参加比赛、艺术实践等活动，省内伙食补助每人每天60元、公杂费每人每天20元；省外伙食补助每人每天60元、公杂费每人每天40元。</w:t>
      </w:r>
    </w:p>
    <w:bookmarkEnd w:id="0"/>
    <w:p w:rsidR="002B44DB" w:rsidRPr="008120F3" w:rsidRDefault="00634762">
      <w:pPr>
        <w:widowControl/>
        <w:spacing w:line="560" w:lineRule="exact"/>
        <w:ind w:firstLineChars="150" w:firstLine="480"/>
        <w:jc w:val="left"/>
        <w:rPr>
          <w:rFonts w:ascii="仿宋_GB2312" w:eastAsia="仿宋_GB2312"/>
          <w:sz w:val="32"/>
          <w:szCs w:val="32"/>
        </w:rPr>
      </w:pPr>
      <w:r w:rsidRPr="008120F3">
        <w:rPr>
          <w:rFonts w:ascii="仿宋_GB2312" w:eastAsia="仿宋_GB2312" w:hint="eastAsia"/>
          <w:sz w:val="32"/>
          <w:szCs w:val="32"/>
        </w:rPr>
        <w:lastRenderedPageBreak/>
        <w:t xml:space="preserve"> </w:t>
      </w:r>
      <w:r w:rsidRPr="008120F3">
        <w:rPr>
          <w:rFonts w:ascii="黑体" w:eastAsia="黑体" w:hint="eastAsia"/>
          <w:sz w:val="32"/>
          <w:szCs w:val="32"/>
        </w:rPr>
        <w:t xml:space="preserve">第二十八条 </w:t>
      </w:r>
      <w:r w:rsidRPr="008120F3">
        <w:rPr>
          <w:rFonts w:ascii="仿宋_GB2312" w:eastAsia="仿宋_GB2312" w:hint="eastAsia"/>
          <w:sz w:val="32"/>
          <w:szCs w:val="32"/>
        </w:rPr>
        <w:t xml:space="preserve"> 学生外地采风、写生、实习交通费一律按学校至实习地火车硬座、轮船四等舱位或长途公共汽车往返票价报销。实习期在假期或与假期连接的，实习车票按单程票价报销。</w:t>
      </w:r>
    </w:p>
    <w:p w:rsidR="002B44DB" w:rsidRPr="008120F3" w:rsidRDefault="00634762">
      <w:pPr>
        <w:widowControl/>
        <w:spacing w:line="560" w:lineRule="exact"/>
        <w:ind w:firstLineChars="150" w:firstLine="480"/>
        <w:jc w:val="left"/>
        <w:rPr>
          <w:rFonts w:ascii="仿宋_GB2312" w:eastAsia="仿宋_GB2312"/>
          <w:sz w:val="32"/>
          <w:szCs w:val="32"/>
        </w:rPr>
      </w:pPr>
      <w:r w:rsidRPr="008120F3">
        <w:rPr>
          <w:rFonts w:ascii="仿宋_GB2312" w:eastAsia="仿宋_GB2312" w:hint="eastAsia"/>
          <w:sz w:val="32"/>
          <w:szCs w:val="32"/>
        </w:rPr>
        <w:t xml:space="preserve"> </w:t>
      </w:r>
      <w:r w:rsidRPr="008120F3">
        <w:rPr>
          <w:rFonts w:ascii="黑体" w:eastAsia="黑体" w:hint="eastAsia"/>
          <w:sz w:val="32"/>
          <w:szCs w:val="32"/>
        </w:rPr>
        <w:t>第二十九条</w:t>
      </w:r>
      <w:r w:rsidRPr="008120F3">
        <w:rPr>
          <w:rFonts w:ascii="仿宋_GB2312" w:eastAsia="仿宋_GB2312" w:hint="eastAsia"/>
          <w:sz w:val="32"/>
          <w:szCs w:val="32"/>
        </w:rPr>
        <w:t xml:space="preserve">  学生采风、写生、实习期间伙食补助费按以下标准发放。</w:t>
      </w:r>
    </w:p>
    <w:tbl>
      <w:tblPr>
        <w:tblW w:w="8191" w:type="dxa"/>
        <w:tblInd w:w="-93" w:type="dxa"/>
        <w:tblLayout w:type="fixed"/>
        <w:tblCellMar>
          <w:left w:w="15" w:type="dxa"/>
          <w:right w:w="15" w:type="dxa"/>
        </w:tblCellMar>
        <w:tblLook w:val="04A0"/>
      </w:tblPr>
      <w:tblGrid>
        <w:gridCol w:w="1756"/>
        <w:gridCol w:w="1395"/>
        <w:gridCol w:w="1327"/>
        <w:gridCol w:w="240"/>
        <w:gridCol w:w="158"/>
        <w:gridCol w:w="1620"/>
        <w:gridCol w:w="1695"/>
      </w:tblGrid>
      <w:tr w:rsidR="002B44DB" w:rsidRPr="008120F3">
        <w:trPr>
          <w:trHeight w:val="435"/>
        </w:trPr>
        <w:tc>
          <w:tcPr>
            <w:tcW w:w="8191" w:type="dxa"/>
            <w:gridSpan w:val="7"/>
            <w:vAlign w:val="center"/>
          </w:tcPr>
          <w:p w:rsidR="002B44DB" w:rsidRPr="008120F3" w:rsidRDefault="002B44DB">
            <w:pPr>
              <w:widowControl/>
              <w:spacing w:line="560" w:lineRule="exact"/>
              <w:ind w:firstLineChars="150" w:firstLine="480"/>
              <w:jc w:val="left"/>
              <w:rPr>
                <w:rFonts w:ascii="仿宋_GB2312" w:eastAsia="仿宋_GB2312"/>
                <w:sz w:val="32"/>
                <w:szCs w:val="32"/>
              </w:rPr>
            </w:pPr>
          </w:p>
        </w:tc>
      </w:tr>
      <w:tr w:rsidR="002B44DB" w:rsidRPr="008120F3">
        <w:trPr>
          <w:trHeight w:val="435"/>
        </w:trPr>
        <w:tc>
          <w:tcPr>
            <w:tcW w:w="1756" w:type="dxa"/>
            <w:vAlign w:val="center"/>
          </w:tcPr>
          <w:p w:rsidR="002B44DB" w:rsidRPr="008120F3" w:rsidRDefault="002B44DB">
            <w:pPr>
              <w:widowControl/>
              <w:spacing w:line="560" w:lineRule="exact"/>
              <w:ind w:firstLineChars="150" w:firstLine="480"/>
              <w:jc w:val="left"/>
              <w:rPr>
                <w:rFonts w:ascii="仿宋_GB2312" w:eastAsia="仿宋_GB2312"/>
                <w:sz w:val="32"/>
                <w:szCs w:val="32"/>
              </w:rPr>
            </w:pPr>
          </w:p>
        </w:tc>
        <w:tc>
          <w:tcPr>
            <w:tcW w:w="1395" w:type="dxa"/>
            <w:vAlign w:val="center"/>
          </w:tcPr>
          <w:p w:rsidR="002B44DB" w:rsidRPr="008120F3" w:rsidRDefault="002B44DB">
            <w:pPr>
              <w:widowControl/>
              <w:spacing w:line="560" w:lineRule="exact"/>
              <w:ind w:firstLineChars="150" w:firstLine="480"/>
              <w:jc w:val="left"/>
              <w:rPr>
                <w:rFonts w:ascii="仿宋_GB2312" w:eastAsia="仿宋_GB2312"/>
                <w:sz w:val="32"/>
                <w:szCs w:val="32"/>
              </w:rPr>
            </w:pPr>
          </w:p>
        </w:tc>
        <w:tc>
          <w:tcPr>
            <w:tcW w:w="1327" w:type="dxa"/>
            <w:vAlign w:val="center"/>
          </w:tcPr>
          <w:p w:rsidR="002B44DB" w:rsidRPr="008120F3" w:rsidRDefault="002B44DB">
            <w:pPr>
              <w:widowControl/>
              <w:spacing w:line="560" w:lineRule="exact"/>
              <w:ind w:firstLineChars="150" w:firstLine="480"/>
              <w:jc w:val="left"/>
              <w:rPr>
                <w:rFonts w:ascii="仿宋_GB2312" w:eastAsia="仿宋_GB2312"/>
                <w:sz w:val="32"/>
                <w:szCs w:val="32"/>
              </w:rPr>
            </w:pPr>
          </w:p>
        </w:tc>
        <w:tc>
          <w:tcPr>
            <w:tcW w:w="240" w:type="dxa"/>
            <w:vAlign w:val="center"/>
          </w:tcPr>
          <w:p w:rsidR="002B44DB" w:rsidRPr="008120F3" w:rsidRDefault="002B44DB">
            <w:pPr>
              <w:widowControl/>
              <w:spacing w:line="560" w:lineRule="exact"/>
              <w:ind w:firstLineChars="150" w:firstLine="480"/>
              <w:jc w:val="left"/>
              <w:rPr>
                <w:rFonts w:ascii="仿宋_GB2312" w:eastAsia="仿宋_GB2312"/>
                <w:sz w:val="32"/>
                <w:szCs w:val="32"/>
              </w:rPr>
            </w:pPr>
          </w:p>
        </w:tc>
        <w:tc>
          <w:tcPr>
            <w:tcW w:w="3473" w:type="dxa"/>
            <w:gridSpan w:val="3"/>
            <w:vAlign w:val="center"/>
          </w:tcPr>
          <w:p w:rsidR="002B44DB" w:rsidRPr="008120F3" w:rsidRDefault="00634762">
            <w:pPr>
              <w:widowControl/>
              <w:spacing w:line="560" w:lineRule="exact"/>
              <w:ind w:firstLineChars="150" w:firstLine="450"/>
              <w:jc w:val="left"/>
              <w:rPr>
                <w:rFonts w:ascii="仿宋_GB2312" w:eastAsia="仿宋_GB2312"/>
                <w:sz w:val="30"/>
                <w:szCs w:val="30"/>
              </w:rPr>
            </w:pPr>
            <w:r w:rsidRPr="008120F3">
              <w:rPr>
                <w:rFonts w:ascii="仿宋_GB2312" w:eastAsia="仿宋_GB2312" w:hint="eastAsia"/>
                <w:sz w:val="30"/>
                <w:szCs w:val="30"/>
              </w:rPr>
              <w:t xml:space="preserve">        </w:t>
            </w:r>
            <w:r w:rsidRPr="008120F3">
              <w:rPr>
                <w:rFonts w:ascii="仿宋_GB2312" w:eastAsia="仿宋_GB2312"/>
                <w:sz w:val="24"/>
              </w:rPr>
              <w:t>单位：元/人.年</w:t>
            </w:r>
          </w:p>
        </w:tc>
      </w:tr>
      <w:tr w:rsidR="002B44DB" w:rsidRPr="008120F3">
        <w:trPr>
          <w:trHeight w:val="795"/>
        </w:trPr>
        <w:tc>
          <w:tcPr>
            <w:tcW w:w="1756"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hint="eastAsia"/>
                <w:sz w:val="24"/>
              </w:rPr>
              <w:t>学生</w:t>
            </w:r>
          </w:p>
        </w:tc>
        <w:tc>
          <w:tcPr>
            <w:tcW w:w="13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研究生</w:t>
            </w:r>
          </w:p>
        </w:tc>
        <w:tc>
          <w:tcPr>
            <w:tcW w:w="1725" w:type="dxa"/>
            <w:gridSpan w:val="3"/>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本科生（不含雕塑专业）</w:t>
            </w:r>
          </w:p>
        </w:tc>
        <w:tc>
          <w:tcPr>
            <w:tcW w:w="1620"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本科生（雕塑专业）</w:t>
            </w:r>
          </w:p>
        </w:tc>
        <w:tc>
          <w:tcPr>
            <w:tcW w:w="16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专科生</w:t>
            </w:r>
          </w:p>
        </w:tc>
      </w:tr>
      <w:tr w:rsidR="002B44DB" w:rsidRPr="008120F3">
        <w:trPr>
          <w:trHeight w:val="495"/>
        </w:trPr>
        <w:tc>
          <w:tcPr>
            <w:tcW w:w="1756"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一年级学生</w:t>
            </w:r>
          </w:p>
        </w:tc>
        <w:tc>
          <w:tcPr>
            <w:tcW w:w="13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300</w:t>
            </w:r>
          </w:p>
        </w:tc>
        <w:tc>
          <w:tcPr>
            <w:tcW w:w="1725" w:type="dxa"/>
            <w:gridSpan w:val="3"/>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w:t>
            </w:r>
          </w:p>
        </w:tc>
        <w:tc>
          <w:tcPr>
            <w:tcW w:w="1620"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w:t>
            </w:r>
          </w:p>
        </w:tc>
        <w:tc>
          <w:tcPr>
            <w:tcW w:w="16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w:t>
            </w:r>
          </w:p>
        </w:tc>
      </w:tr>
      <w:tr w:rsidR="002B44DB" w:rsidRPr="008120F3">
        <w:trPr>
          <w:trHeight w:val="495"/>
        </w:trPr>
        <w:tc>
          <w:tcPr>
            <w:tcW w:w="1756"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二年级学生</w:t>
            </w:r>
          </w:p>
        </w:tc>
        <w:tc>
          <w:tcPr>
            <w:tcW w:w="13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500</w:t>
            </w:r>
          </w:p>
        </w:tc>
        <w:tc>
          <w:tcPr>
            <w:tcW w:w="1725" w:type="dxa"/>
            <w:gridSpan w:val="3"/>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w:t>
            </w:r>
          </w:p>
        </w:tc>
        <w:tc>
          <w:tcPr>
            <w:tcW w:w="1620"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w:t>
            </w:r>
          </w:p>
        </w:tc>
        <w:tc>
          <w:tcPr>
            <w:tcW w:w="16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w:t>
            </w:r>
          </w:p>
        </w:tc>
      </w:tr>
      <w:tr w:rsidR="002B44DB" w:rsidRPr="008120F3">
        <w:trPr>
          <w:trHeight w:val="495"/>
        </w:trPr>
        <w:tc>
          <w:tcPr>
            <w:tcW w:w="1756"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三年级学生</w:t>
            </w:r>
          </w:p>
        </w:tc>
        <w:tc>
          <w:tcPr>
            <w:tcW w:w="13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500</w:t>
            </w:r>
          </w:p>
        </w:tc>
        <w:tc>
          <w:tcPr>
            <w:tcW w:w="1725" w:type="dxa"/>
            <w:gridSpan w:val="3"/>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60</w:t>
            </w:r>
          </w:p>
        </w:tc>
        <w:tc>
          <w:tcPr>
            <w:tcW w:w="1620"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60</w:t>
            </w:r>
          </w:p>
        </w:tc>
        <w:tc>
          <w:tcPr>
            <w:tcW w:w="16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200</w:t>
            </w:r>
          </w:p>
        </w:tc>
      </w:tr>
      <w:tr w:rsidR="002B44DB" w:rsidRPr="008120F3">
        <w:trPr>
          <w:trHeight w:val="495"/>
        </w:trPr>
        <w:tc>
          <w:tcPr>
            <w:tcW w:w="1756"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四年级学生</w:t>
            </w:r>
          </w:p>
        </w:tc>
        <w:tc>
          <w:tcPr>
            <w:tcW w:w="13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2B44DB">
            <w:pPr>
              <w:spacing w:line="560" w:lineRule="exact"/>
              <w:jc w:val="center"/>
              <w:rPr>
                <w:rFonts w:ascii="仿宋_GB2312" w:eastAsia="仿宋_GB2312" w:hAnsi="宋体"/>
                <w:sz w:val="24"/>
              </w:rPr>
            </w:pPr>
          </w:p>
        </w:tc>
        <w:tc>
          <w:tcPr>
            <w:tcW w:w="1725" w:type="dxa"/>
            <w:gridSpan w:val="3"/>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200</w:t>
            </w:r>
          </w:p>
        </w:tc>
        <w:tc>
          <w:tcPr>
            <w:tcW w:w="1620"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60</w:t>
            </w:r>
          </w:p>
        </w:tc>
        <w:tc>
          <w:tcPr>
            <w:tcW w:w="16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2B44DB">
            <w:pPr>
              <w:spacing w:line="560" w:lineRule="exact"/>
              <w:jc w:val="center"/>
              <w:rPr>
                <w:rFonts w:ascii="仿宋_GB2312" w:eastAsia="仿宋_GB2312" w:hAnsi="宋体"/>
                <w:sz w:val="24"/>
              </w:rPr>
            </w:pPr>
          </w:p>
        </w:tc>
      </w:tr>
      <w:tr w:rsidR="002B44DB" w:rsidRPr="008120F3">
        <w:trPr>
          <w:trHeight w:val="495"/>
        </w:trPr>
        <w:tc>
          <w:tcPr>
            <w:tcW w:w="1756"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五年级学生</w:t>
            </w:r>
          </w:p>
        </w:tc>
        <w:tc>
          <w:tcPr>
            <w:tcW w:w="13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2B44DB">
            <w:pPr>
              <w:spacing w:line="560" w:lineRule="exact"/>
              <w:jc w:val="center"/>
              <w:rPr>
                <w:rFonts w:ascii="仿宋_GB2312" w:eastAsia="仿宋_GB2312" w:hAnsi="宋体"/>
                <w:sz w:val="24"/>
              </w:rPr>
            </w:pPr>
          </w:p>
        </w:tc>
        <w:tc>
          <w:tcPr>
            <w:tcW w:w="1725" w:type="dxa"/>
            <w:gridSpan w:val="3"/>
            <w:tcBorders>
              <w:top w:val="single" w:sz="4" w:space="0" w:color="000000"/>
              <w:left w:val="single" w:sz="4" w:space="0" w:color="000000"/>
              <w:bottom w:val="single" w:sz="4" w:space="0" w:color="000000"/>
              <w:right w:val="single" w:sz="4" w:space="0" w:color="000000"/>
            </w:tcBorders>
            <w:vAlign w:val="center"/>
          </w:tcPr>
          <w:p w:rsidR="002B44DB" w:rsidRPr="008120F3" w:rsidRDefault="002B44DB">
            <w:pPr>
              <w:spacing w:line="560" w:lineRule="exact"/>
              <w:jc w:val="center"/>
              <w:rPr>
                <w:rFonts w:ascii="仿宋_GB2312" w:eastAsia="仿宋_GB2312" w:hAnsi="宋体"/>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634762">
            <w:pPr>
              <w:spacing w:line="560" w:lineRule="exact"/>
              <w:jc w:val="center"/>
              <w:rPr>
                <w:rFonts w:ascii="仿宋_GB2312" w:eastAsia="仿宋_GB2312" w:hAnsi="宋体"/>
                <w:sz w:val="24"/>
              </w:rPr>
            </w:pPr>
            <w:r w:rsidRPr="008120F3">
              <w:rPr>
                <w:rFonts w:ascii="仿宋_GB2312" w:eastAsia="仿宋_GB2312" w:hAnsi="宋体"/>
                <w:sz w:val="24"/>
              </w:rPr>
              <w:t>200</w:t>
            </w:r>
          </w:p>
        </w:tc>
        <w:tc>
          <w:tcPr>
            <w:tcW w:w="1695" w:type="dxa"/>
            <w:tcBorders>
              <w:top w:val="single" w:sz="4" w:space="0" w:color="000000"/>
              <w:left w:val="single" w:sz="4" w:space="0" w:color="000000"/>
              <w:bottom w:val="single" w:sz="4" w:space="0" w:color="000000"/>
              <w:right w:val="single" w:sz="4" w:space="0" w:color="000000"/>
            </w:tcBorders>
            <w:vAlign w:val="center"/>
          </w:tcPr>
          <w:p w:rsidR="002B44DB" w:rsidRPr="008120F3" w:rsidRDefault="002B44DB">
            <w:pPr>
              <w:spacing w:line="560" w:lineRule="exact"/>
              <w:jc w:val="center"/>
              <w:rPr>
                <w:rFonts w:ascii="仿宋_GB2312" w:eastAsia="仿宋_GB2312" w:hAnsi="宋体"/>
                <w:sz w:val="24"/>
              </w:rPr>
            </w:pPr>
          </w:p>
        </w:tc>
      </w:tr>
    </w:tbl>
    <w:p w:rsidR="002B44DB" w:rsidRPr="008120F3" w:rsidRDefault="00634762">
      <w:pPr>
        <w:spacing w:line="560" w:lineRule="exact"/>
        <w:ind w:firstLineChars="150" w:firstLine="480"/>
        <w:rPr>
          <w:rFonts w:ascii="仿宋_GB2312" w:eastAsia="仿宋_GB2312"/>
          <w:sz w:val="32"/>
          <w:szCs w:val="32"/>
        </w:rPr>
      </w:pPr>
      <w:r w:rsidRPr="008120F3">
        <w:rPr>
          <w:rFonts w:ascii="黑体" w:eastAsia="黑体" w:hint="eastAsia"/>
          <w:sz w:val="32"/>
          <w:szCs w:val="32"/>
        </w:rPr>
        <w:t xml:space="preserve"> 第三十条  </w:t>
      </w:r>
      <w:r w:rsidRPr="008120F3">
        <w:rPr>
          <w:rFonts w:ascii="仿宋_GB2312" w:eastAsia="仿宋_GB2312" w:hint="eastAsia"/>
          <w:sz w:val="32"/>
          <w:szCs w:val="32"/>
        </w:rPr>
        <w:t>教师带队采风、写生、实习视同出差处理。</w:t>
      </w: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t>第九章  报销管理</w:t>
      </w:r>
    </w:p>
    <w:p w:rsidR="002B44DB" w:rsidRPr="008120F3" w:rsidRDefault="00634762">
      <w:pPr>
        <w:pStyle w:val="a6"/>
        <w:spacing w:before="150" w:beforeAutospacing="0" w:after="0" w:afterAutospacing="0" w:line="560" w:lineRule="exact"/>
        <w:ind w:firstLineChars="200" w:firstLine="640"/>
        <w:rPr>
          <w:rFonts w:ascii="仿宋_GB2312" w:eastAsia="仿宋_GB2312" w:hAnsi="Times New Roman" w:cs="Times New Roman"/>
          <w:kern w:val="2"/>
          <w:sz w:val="32"/>
          <w:szCs w:val="32"/>
        </w:rPr>
      </w:pPr>
      <w:r w:rsidRPr="008120F3">
        <w:rPr>
          <w:rFonts w:ascii="黑体" w:eastAsia="黑体" w:hint="eastAsia"/>
          <w:sz w:val="32"/>
          <w:szCs w:val="32"/>
        </w:rPr>
        <w:t xml:space="preserve">第三十一条  </w:t>
      </w:r>
      <w:r w:rsidRPr="008120F3">
        <w:rPr>
          <w:rFonts w:ascii="仿宋_GB2312" w:eastAsia="仿宋_GB2312" w:hAnsi="Times New Roman" w:cs="Times New Roman" w:hint="eastAsia"/>
          <w:kern w:val="2"/>
          <w:sz w:val="32"/>
          <w:szCs w:val="32"/>
        </w:rPr>
        <w:t>除以下情况外，无住宿费发票的，不发放伙食补助费和公杂费。</w:t>
      </w:r>
    </w:p>
    <w:p w:rsidR="002B44DB" w:rsidRPr="008120F3" w:rsidRDefault="00634762" w:rsidP="00752F29">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（1）到异地出差，当天往返的。</w:t>
      </w:r>
    </w:p>
    <w:p w:rsidR="002B44DB" w:rsidRPr="008120F3" w:rsidRDefault="00634762" w:rsidP="00752F29">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（2）受邀参加学术会议、研讨会、评审会、座谈会等，或学校与其他单位开展教学科研合作，由邀请方负担住宿费，或对方单位提供住宿，并能够提供有效证明的。</w:t>
      </w:r>
    </w:p>
    <w:p w:rsidR="002B44DB" w:rsidRPr="008120F3" w:rsidRDefault="00634762" w:rsidP="00752F29">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(3) 到偏僻地方进行科研调研，确实不能取得住宿费发</w:t>
      </w:r>
      <w:r w:rsidRPr="008120F3">
        <w:rPr>
          <w:rFonts w:ascii="仿宋_GB2312" w:eastAsia="仿宋_GB2312" w:hint="eastAsia"/>
          <w:sz w:val="32"/>
          <w:szCs w:val="32"/>
        </w:rPr>
        <w:lastRenderedPageBreak/>
        <w:t>票，须提供工作情况说明、工作记录、付款凭据（经收款人签字及留有手印的收条、收款人身份证复印件、收款人电话等），并经项目负责人签字，学校分管领导审核，科研处审批。</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第三十二条</w:t>
      </w:r>
      <w:r w:rsidRPr="008120F3">
        <w:rPr>
          <w:rFonts w:ascii="仿宋_GB2312" w:eastAsia="仿宋_GB2312" w:hint="eastAsia"/>
          <w:sz w:val="32"/>
          <w:szCs w:val="32"/>
        </w:rPr>
        <w:t xml:space="preserve">  出差人员报销出差机票、车（船）票时仅提供单程机票、车（船）票或机票、车（船）票起始地点或终点不是成都的，应由出差人员出具相关说明，包括对出差车（船）票、机票的真实性、另一单程路费的解决方式、起始地点不是成都的原因的说明。</w:t>
      </w:r>
    </w:p>
    <w:p w:rsidR="002B44DB" w:rsidRPr="008120F3" w:rsidRDefault="00634762">
      <w:pPr>
        <w:spacing w:line="560" w:lineRule="exact"/>
        <w:ind w:firstLineChars="200" w:firstLine="640"/>
        <w:rPr>
          <w:rFonts w:ascii="仿宋_GB2312" w:eastAsia="仿宋_GB2312" w:hAnsi="Arial" w:cs="Arial"/>
          <w:sz w:val="32"/>
          <w:szCs w:val="32"/>
        </w:rPr>
      </w:pPr>
      <w:r w:rsidRPr="008120F3">
        <w:rPr>
          <w:rFonts w:ascii="黑体" w:eastAsia="黑体" w:hint="eastAsia"/>
          <w:sz w:val="32"/>
          <w:szCs w:val="32"/>
        </w:rPr>
        <w:t>第三十三条</w:t>
      </w:r>
      <w:r w:rsidRPr="008120F3">
        <w:rPr>
          <w:rFonts w:ascii="仿宋_GB2312" w:eastAsia="仿宋_GB2312" w:hint="eastAsia"/>
          <w:sz w:val="32"/>
          <w:szCs w:val="32"/>
        </w:rPr>
        <w:t xml:space="preserve">  出差人员应当严格按规定开支差旅费，</w:t>
      </w:r>
      <w:r w:rsidRPr="008120F3">
        <w:rPr>
          <w:rFonts w:ascii="仿宋_GB2312" w:eastAsia="仿宋_GB2312" w:hAnsi="Arial" w:cs="Arial" w:hint="eastAsia"/>
          <w:sz w:val="32"/>
          <w:szCs w:val="32"/>
        </w:rPr>
        <w:t>未经批准出差以及超范围、超标准开支的费用不予报销。</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第三十四条</w:t>
      </w:r>
      <w:r w:rsidRPr="008120F3">
        <w:rPr>
          <w:rFonts w:ascii="仿宋_GB2312" w:eastAsia="仿宋_GB2312" w:hint="eastAsia"/>
          <w:sz w:val="32"/>
          <w:szCs w:val="32"/>
        </w:rPr>
        <w:t xml:space="preserve">  城市间交通费按乘坐交通工具的等级凭据报销，订票费、经批准发生的签转或退票费、交通意外保险费凭据报销。</w:t>
      </w:r>
    </w:p>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住宿费在标准限额内凭发票据实报销，超支部分由个人自理。</w:t>
      </w:r>
    </w:p>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伙食补助费按规定的出差目的地标准报销，在途期间的伙食补助费按当天最后到达的目的地标准报销。</w:t>
      </w:r>
    </w:p>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公杂费按规定标准报销。</w:t>
      </w:r>
    </w:p>
    <w:p w:rsidR="002B44DB" w:rsidRPr="008120F3" w:rsidRDefault="00634762">
      <w:pPr>
        <w:pStyle w:val="a6"/>
        <w:tabs>
          <w:tab w:val="left" w:pos="2310"/>
          <w:tab w:val="left" w:pos="2520"/>
        </w:tabs>
        <w:spacing w:before="0" w:beforeAutospacing="0" w:after="0" w:afterAutospacing="0" w:line="560" w:lineRule="exact"/>
        <w:ind w:firstLineChars="200" w:firstLine="640"/>
        <w:rPr>
          <w:rFonts w:ascii="仿宋_GB2312" w:eastAsia="仿宋_GB2312" w:hAnsi="Times New Roman" w:cs="Times New Roman"/>
          <w:kern w:val="2"/>
          <w:sz w:val="32"/>
          <w:szCs w:val="32"/>
        </w:rPr>
      </w:pPr>
      <w:r w:rsidRPr="008120F3">
        <w:rPr>
          <w:rFonts w:ascii="黑体" w:eastAsia="黑体" w:hint="eastAsia"/>
          <w:sz w:val="32"/>
          <w:szCs w:val="32"/>
        </w:rPr>
        <w:t>第三十五条</w:t>
      </w:r>
      <w:r w:rsidRPr="008120F3">
        <w:rPr>
          <w:rFonts w:ascii="仿宋_GB2312" w:eastAsia="仿宋_GB2312" w:hint="eastAsia"/>
          <w:sz w:val="32"/>
          <w:szCs w:val="32"/>
        </w:rPr>
        <w:t xml:space="preserve">  </w:t>
      </w:r>
      <w:r w:rsidRPr="008120F3">
        <w:rPr>
          <w:rFonts w:ascii="仿宋_GB2312" w:eastAsia="仿宋_GB2312" w:hAnsi="Times New Roman" w:cs="Times New Roman" w:hint="eastAsia"/>
          <w:kern w:val="2"/>
          <w:sz w:val="32"/>
          <w:szCs w:val="32"/>
        </w:rPr>
        <w:t>工作人员出差结束后应当及时办理报销手续。差旅费报销时应当提供出差审批表、机票、车（船）票、住宿费发票等凭证。</w:t>
      </w:r>
    </w:p>
    <w:p w:rsidR="002B44DB" w:rsidRPr="008120F3" w:rsidRDefault="00634762">
      <w:pPr>
        <w:pStyle w:val="a6"/>
        <w:spacing w:before="0" w:beforeAutospacing="0" w:after="0" w:afterAutospacing="0" w:line="560" w:lineRule="exact"/>
        <w:ind w:firstLineChars="200" w:firstLine="640"/>
        <w:rPr>
          <w:rFonts w:ascii="仿宋_GB2312" w:eastAsia="仿宋_GB2312" w:hAnsi="Arial" w:cs="Arial"/>
          <w:sz w:val="32"/>
          <w:szCs w:val="32"/>
        </w:rPr>
      </w:pPr>
      <w:r w:rsidRPr="008120F3">
        <w:rPr>
          <w:rFonts w:ascii="仿宋_GB2312" w:eastAsia="仿宋_GB2312" w:hAnsi="Arial" w:cs="Arial" w:hint="eastAsia"/>
          <w:sz w:val="32"/>
          <w:szCs w:val="32"/>
        </w:rPr>
        <w:t>公务机票购买按规定通过政府采购。住宿费、机票支出等按规定使用公务卡结算。</w:t>
      </w: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lastRenderedPageBreak/>
        <w:t>第十章  监督问责</w:t>
      </w:r>
    </w:p>
    <w:p w:rsidR="002B44DB" w:rsidRPr="008120F3" w:rsidRDefault="00634762">
      <w:pPr>
        <w:pStyle w:val="a6"/>
        <w:spacing w:before="0" w:beforeAutospacing="0" w:after="0" w:afterAutospacing="0" w:line="560" w:lineRule="exact"/>
        <w:ind w:firstLineChars="200" w:firstLine="640"/>
        <w:jc w:val="both"/>
        <w:rPr>
          <w:rFonts w:ascii="仿宋_GB2312" w:eastAsia="仿宋_GB2312" w:hAnsi="Arial" w:cs="Arial"/>
          <w:sz w:val="32"/>
          <w:szCs w:val="32"/>
        </w:rPr>
      </w:pPr>
      <w:r w:rsidRPr="008120F3">
        <w:rPr>
          <w:rFonts w:ascii="黑体" w:eastAsia="黑体" w:hAnsi="Arial" w:cs="Arial" w:hint="eastAsia"/>
          <w:sz w:val="32"/>
          <w:szCs w:val="32"/>
        </w:rPr>
        <w:t>第三十六条</w:t>
      </w:r>
      <w:r w:rsidRPr="008120F3">
        <w:rPr>
          <w:rFonts w:ascii="仿宋_GB2312" w:eastAsia="仿宋_GB2312" w:hAnsi="Arial" w:cs="Arial" w:hint="eastAsia"/>
          <w:sz w:val="32"/>
          <w:szCs w:val="32"/>
        </w:rPr>
        <w:t xml:space="preserve">  校内各单位应当加强对本单位工作人员出差活动和经费报销的管理，严格执行出差审批制度。部门负责人应对差旅费报销进行审核把关，确保票据来源合法，内容真实完整、合规。</w:t>
      </w:r>
    </w:p>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Ansi="Arial" w:cs="Arial" w:hint="eastAsia"/>
          <w:sz w:val="32"/>
          <w:szCs w:val="32"/>
        </w:rPr>
        <w:t>各单位应当自觉接受学校审计部门对出差活动及相关经费支出的审计监督。对不执行学校</w:t>
      </w:r>
      <w:r w:rsidRPr="008120F3">
        <w:rPr>
          <w:rFonts w:ascii="仿宋_GB2312" w:eastAsia="仿宋_GB2312" w:hint="eastAsia"/>
          <w:sz w:val="32"/>
          <w:szCs w:val="32"/>
        </w:rPr>
        <w:t>差旅审批制度或差旅审批控制不严；虚报冒领差旅费；擅自扩大差旅费开支范围和提高开支标准；不按规定报销差旅费等违规资金予以追回，并视情况追究当事人的责任。</w:t>
      </w:r>
    </w:p>
    <w:p w:rsidR="002B44DB" w:rsidRPr="008120F3" w:rsidRDefault="00634762">
      <w:pPr>
        <w:spacing w:line="560" w:lineRule="exact"/>
        <w:ind w:firstLineChars="200" w:firstLine="640"/>
        <w:rPr>
          <w:rFonts w:ascii="仿宋_GB2312" w:eastAsia="仿宋_GB2312" w:hAnsi="Arial" w:cs="Arial"/>
          <w:sz w:val="32"/>
          <w:szCs w:val="32"/>
        </w:rPr>
      </w:pPr>
      <w:r w:rsidRPr="008120F3">
        <w:rPr>
          <w:rFonts w:ascii="黑体" w:eastAsia="黑体" w:hint="eastAsia"/>
          <w:sz w:val="32"/>
          <w:szCs w:val="32"/>
        </w:rPr>
        <w:t>第三十七条</w:t>
      </w:r>
      <w:r w:rsidRPr="008120F3">
        <w:rPr>
          <w:rFonts w:ascii="仿宋_GB2312" w:eastAsia="仿宋_GB2312" w:hint="eastAsia"/>
          <w:sz w:val="32"/>
          <w:szCs w:val="32"/>
        </w:rPr>
        <w:t xml:space="preserve">  </w:t>
      </w:r>
      <w:r w:rsidRPr="008120F3">
        <w:rPr>
          <w:rFonts w:ascii="仿宋_GB2312" w:eastAsia="仿宋_GB2312" w:hAnsi="Arial" w:cs="Arial" w:hint="eastAsia"/>
          <w:sz w:val="32"/>
          <w:szCs w:val="32"/>
        </w:rPr>
        <w:t>出差人员不得向接待单位提出正常公务活动以外的要求，不得在出差期间接受违反规定用公款支付的宴请、游览和非工作需要的参观，不得接受礼品、礼金和土特产品等。</w:t>
      </w:r>
    </w:p>
    <w:p w:rsidR="002B44DB" w:rsidRPr="008120F3" w:rsidRDefault="00634762">
      <w:pPr>
        <w:spacing w:line="560" w:lineRule="exact"/>
        <w:jc w:val="center"/>
        <w:rPr>
          <w:rFonts w:ascii="黑体" w:eastAsia="黑体"/>
          <w:sz w:val="32"/>
          <w:szCs w:val="32"/>
        </w:rPr>
      </w:pPr>
      <w:r w:rsidRPr="008120F3">
        <w:rPr>
          <w:rFonts w:ascii="黑体" w:eastAsia="黑体" w:hint="eastAsia"/>
          <w:sz w:val="32"/>
          <w:szCs w:val="32"/>
        </w:rPr>
        <w:t>第十一章  附则</w:t>
      </w:r>
    </w:p>
    <w:p w:rsidR="002B44DB" w:rsidRPr="008120F3" w:rsidRDefault="00634762">
      <w:pPr>
        <w:widowControl/>
        <w:spacing w:line="560" w:lineRule="exact"/>
        <w:ind w:firstLineChars="150" w:firstLine="383"/>
        <w:rPr>
          <w:rFonts w:ascii="仿宋_GB2312" w:eastAsia="仿宋_GB2312" w:hAnsi="Arial" w:cs="Arial"/>
          <w:sz w:val="32"/>
          <w:szCs w:val="32"/>
        </w:rPr>
      </w:pPr>
      <w:r w:rsidRPr="008120F3">
        <w:rPr>
          <w:rFonts w:ascii="宋体" w:hAnsi="宋体" w:cs="宋体" w:hint="eastAsia"/>
          <w:color w:val="000000"/>
          <w:spacing w:val="15"/>
          <w:kern w:val="0"/>
          <w:sz w:val="24"/>
        </w:rPr>
        <w:t xml:space="preserve">  </w:t>
      </w:r>
      <w:r w:rsidRPr="008120F3">
        <w:rPr>
          <w:rFonts w:ascii="黑体" w:eastAsia="黑体" w:hint="eastAsia"/>
          <w:sz w:val="32"/>
          <w:szCs w:val="32"/>
        </w:rPr>
        <w:t xml:space="preserve">第三十八条  </w:t>
      </w:r>
      <w:r w:rsidRPr="008120F3">
        <w:rPr>
          <w:rFonts w:ascii="仿宋_GB2312" w:eastAsia="仿宋_GB2312" w:hAnsi="Arial" w:cs="Arial" w:hint="eastAsia"/>
          <w:sz w:val="32"/>
          <w:szCs w:val="32"/>
        </w:rPr>
        <w:t xml:space="preserve">因公出差遗失票据的处理办法：遗失单程票的，由本人写出书面情况说明，经同行人员证明和单位领导签字确认，其中遗失火车票、汽车票的可比照另一单程票价，在规定的标准内给予报销；遗失单程飞机票的，可以比照同程火车票硬卧票价的标准给予报销。遗失双程票的，将不予以报销。　</w:t>
      </w:r>
    </w:p>
    <w:p w:rsidR="002B44DB" w:rsidRPr="008120F3" w:rsidRDefault="00634762">
      <w:pPr>
        <w:spacing w:line="560" w:lineRule="exact"/>
        <w:ind w:firstLineChars="200" w:firstLine="640"/>
        <w:rPr>
          <w:rFonts w:ascii="仿宋_GB2312" w:eastAsia="仿宋_GB2312" w:hAnsi="Arial" w:cs="Arial"/>
          <w:sz w:val="32"/>
          <w:szCs w:val="32"/>
        </w:rPr>
      </w:pPr>
      <w:r w:rsidRPr="008120F3">
        <w:rPr>
          <w:rFonts w:ascii="黑体" w:eastAsia="黑体" w:hint="eastAsia"/>
          <w:sz w:val="32"/>
          <w:szCs w:val="32"/>
        </w:rPr>
        <w:t>第三十九条</w:t>
      </w:r>
      <w:r w:rsidRPr="008120F3">
        <w:rPr>
          <w:rFonts w:ascii="宋体" w:hAnsi="宋体" w:cs="宋体" w:hint="eastAsia"/>
          <w:color w:val="000000"/>
          <w:spacing w:val="15"/>
          <w:kern w:val="0"/>
          <w:sz w:val="24"/>
        </w:rPr>
        <w:t xml:space="preserve">  </w:t>
      </w:r>
      <w:r w:rsidRPr="008120F3">
        <w:rPr>
          <w:rFonts w:ascii="仿宋_GB2312" w:eastAsia="仿宋_GB2312" w:hAnsi="Arial" w:cs="Arial" w:hint="eastAsia"/>
          <w:sz w:val="32"/>
          <w:szCs w:val="32"/>
        </w:rPr>
        <w:t>本办法由计财处负责解释。</w:t>
      </w:r>
    </w:p>
    <w:p w:rsidR="002B44DB" w:rsidRPr="008120F3" w:rsidRDefault="00634762">
      <w:pPr>
        <w:spacing w:line="560" w:lineRule="exact"/>
        <w:ind w:firstLineChars="200" w:firstLine="640"/>
        <w:rPr>
          <w:rFonts w:ascii="仿宋_GB2312" w:eastAsia="仿宋_GB2312"/>
          <w:sz w:val="32"/>
          <w:szCs w:val="32"/>
        </w:rPr>
      </w:pPr>
      <w:r w:rsidRPr="008120F3">
        <w:rPr>
          <w:rFonts w:ascii="黑体" w:eastAsia="黑体" w:hint="eastAsia"/>
          <w:sz w:val="32"/>
          <w:szCs w:val="32"/>
        </w:rPr>
        <w:t>第四十条</w:t>
      </w:r>
      <w:r w:rsidRPr="008120F3">
        <w:rPr>
          <w:rFonts w:ascii="仿宋_GB2312" w:eastAsia="仿宋_GB2312" w:hint="eastAsia"/>
          <w:sz w:val="32"/>
          <w:szCs w:val="32"/>
        </w:rPr>
        <w:t xml:space="preserve">  本办法自印发之日起施行。2014年3月6日印发的《四川音乐学院差旅费管理办法》（川音院〔2014〕</w:t>
      </w:r>
      <w:r w:rsidRPr="008120F3">
        <w:rPr>
          <w:rFonts w:ascii="仿宋_GB2312" w:eastAsia="仿宋_GB2312" w:hint="eastAsia"/>
          <w:sz w:val="32"/>
          <w:szCs w:val="32"/>
        </w:rPr>
        <w:lastRenderedPageBreak/>
        <w:t>4号）同时废止。</w:t>
      </w:r>
    </w:p>
    <w:p w:rsidR="002B44DB" w:rsidRPr="008120F3" w:rsidRDefault="00634762">
      <w:pPr>
        <w:spacing w:line="560" w:lineRule="exact"/>
        <w:ind w:firstLineChars="200" w:firstLine="640"/>
        <w:jc w:val="left"/>
      </w:pPr>
      <w:r w:rsidRPr="008120F3">
        <w:rPr>
          <w:rFonts w:ascii="仿宋_GB2312" w:eastAsia="仿宋_GB2312" w:hint="eastAsia"/>
          <w:sz w:val="32"/>
          <w:szCs w:val="32"/>
        </w:rPr>
        <w:t>附件1：</w:t>
      </w:r>
      <w:r w:rsidRPr="008120F3">
        <w:rPr>
          <w:rFonts w:ascii="仿宋_GB2312" w:eastAsia="仿宋_GB2312"/>
          <w:sz w:val="32"/>
          <w:szCs w:val="32"/>
        </w:rPr>
        <w:t>四川省省直机关省外差旅伙食补助费标准表</w:t>
      </w:r>
    </w:p>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附件2：</w:t>
      </w:r>
      <w:r w:rsidR="00690758" w:rsidRPr="008120F3">
        <w:rPr>
          <w:rFonts w:ascii="仿宋_GB2312" w:eastAsia="仿宋_GB2312" w:hint="eastAsia"/>
          <w:sz w:val="32"/>
          <w:szCs w:val="32"/>
        </w:rPr>
        <w:t>四川省直机关工作人员差旅住宿费标准明细表</w:t>
      </w:r>
    </w:p>
    <w:p w:rsidR="002B44DB" w:rsidRPr="008120F3" w:rsidRDefault="00634762">
      <w:pPr>
        <w:spacing w:line="560" w:lineRule="exact"/>
        <w:ind w:firstLineChars="200" w:firstLine="640"/>
        <w:rPr>
          <w:rFonts w:ascii="仿宋_GB2312" w:eastAsia="仿宋_GB2312"/>
          <w:sz w:val="32"/>
          <w:szCs w:val="32"/>
        </w:rPr>
      </w:pPr>
      <w:r w:rsidRPr="008120F3">
        <w:rPr>
          <w:rFonts w:ascii="仿宋_GB2312" w:eastAsia="仿宋_GB2312" w:hint="eastAsia"/>
          <w:sz w:val="32"/>
          <w:szCs w:val="32"/>
        </w:rPr>
        <w:t>附件3：四川音乐学院因公出差审批表</w:t>
      </w:r>
    </w:p>
    <w:p w:rsidR="00AD0388" w:rsidRPr="008120F3" w:rsidRDefault="00AD0388">
      <w:pPr>
        <w:spacing w:line="560" w:lineRule="exact"/>
        <w:ind w:firstLineChars="200" w:firstLine="640"/>
        <w:rPr>
          <w:rFonts w:ascii="仿宋_GB2312" w:eastAsia="仿宋_GB2312"/>
          <w:sz w:val="32"/>
          <w:szCs w:val="32"/>
        </w:rPr>
      </w:pPr>
    </w:p>
    <w:p w:rsidR="00AD0388" w:rsidRPr="008120F3" w:rsidRDefault="00AD0388">
      <w:pPr>
        <w:spacing w:line="560" w:lineRule="exact"/>
        <w:ind w:firstLineChars="200" w:firstLine="640"/>
        <w:rPr>
          <w:rFonts w:ascii="仿宋_GB2312" w:eastAsia="仿宋_GB2312"/>
          <w:sz w:val="32"/>
          <w:szCs w:val="32"/>
        </w:rPr>
      </w:pPr>
    </w:p>
    <w:p w:rsidR="00AD0388" w:rsidRPr="008120F3" w:rsidRDefault="00AD0388">
      <w:pPr>
        <w:spacing w:line="560" w:lineRule="exact"/>
        <w:ind w:firstLineChars="200" w:firstLine="640"/>
        <w:rPr>
          <w:rFonts w:ascii="仿宋_GB2312" w:eastAsia="仿宋_GB2312"/>
          <w:sz w:val="32"/>
          <w:szCs w:val="32"/>
        </w:rPr>
      </w:pPr>
    </w:p>
    <w:p w:rsidR="002B44DB" w:rsidRPr="008120F3" w:rsidRDefault="002B44DB">
      <w:pPr>
        <w:spacing w:line="560" w:lineRule="exact"/>
        <w:ind w:firstLineChars="1750" w:firstLine="5600"/>
        <w:rPr>
          <w:rFonts w:ascii="仿宋_GB2312" w:eastAsia="仿宋_GB2312" w:hAnsi="仿宋_GB2312"/>
          <w:sz w:val="32"/>
          <w:szCs w:val="32"/>
        </w:rPr>
      </w:pPr>
    </w:p>
    <w:p w:rsidR="002B44DB" w:rsidRPr="008120F3" w:rsidRDefault="00634762" w:rsidP="00AD0388">
      <w:pPr>
        <w:spacing w:line="560" w:lineRule="exact"/>
        <w:ind w:firstLineChars="1900" w:firstLine="6080"/>
        <w:rPr>
          <w:rFonts w:ascii="仿宋_GB2312" w:eastAsia="仿宋_GB2312" w:hAnsi="仿宋_GB2312"/>
          <w:sz w:val="32"/>
          <w:szCs w:val="32"/>
        </w:rPr>
      </w:pPr>
      <w:r w:rsidRPr="008120F3">
        <w:rPr>
          <w:rFonts w:ascii="仿宋_GB2312" w:eastAsia="仿宋_GB2312" w:hAnsi="仿宋_GB2312" w:hint="eastAsia"/>
          <w:sz w:val="32"/>
          <w:szCs w:val="32"/>
        </w:rPr>
        <w:t>四川音乐学院</w:t>
      </w:r>
    </w:p>
    <w:p w:rsidR="002B44DB" w:rsidRPr="00690758" w:rsidRDefault="00634762" w:rsidP="003C6178">
      <w:pPr>
        <w:spacing w:line="560" w:lineRule="exact"/>
        <w:jc w:val="right"/>
        <w:rPr>
          <w:rFonts w:ascii="宋体" w:hAnsi="宋体" w:cs="宋体"/>
          <w:color w:val="000000"/>
          <w:kern w:val="0"/>
          <w:sz w:val="20"/>
          <w:szCs w:val="20"/>
        </w:rPr>
      </w:pPr>
      <w:r w:rsidRPr="008120F3">
        <w:rPr>
          <w:rFonts w:ascii="仿宋_GB2312" w:eastAsia="仿宋_GB2312" w:hAnsi="仿宋" w:hint="eastAsia"/>
          <w:sz w:val="32"/>
          <w:szCs w:val="32"/>
        </w:rPr>
        <w:t xml:space="preserve">                                二〇一六年</w:t>
      </w:r>
      <w:r w:rsidR="008120F3" w:rsidRPr="008120F3">
        <w:rPr>
          <w:rFonts w:ascii="仿宋_GB2312" w:eastAsia="仿宋_GB2312" w:hAnsi="仿宋" w:hint="eastAsia"/>
          <w:sz w:val="32"/>
          <w:szCs w:val="32"/>
        </w:rPr>
        <w:t>五</w:t>
      </w:r>
      <w:r w:rsidRPr="008120F3">
        <w:rPr>
          <w:rFonts w:ascii="仿宋_GB2312" w:eastAsia="仿宋_GB2312" w:hAnsi="仿宋" w:hint="eastAsia"/>
          <w:sz w:val="32"/>
          <w:szCs w:val="32"/>
        </w:rPr>
        <w:t>月</w:t>
      </w:r>
      <w:r w:rsidR="00630108">
        <w:rPr>
          <w:rFonts w:ascii="仿宋_GB2312" w:eastAsia="仿宋_GB2312" w:hAnsi="仿宋" w:hint="eastAsia"/>
          <w:sz w:val="32"/>
          <w:szCs w:val="32"/>
        </w:rPr>
        <w:t>三十</w:t>
      </w:r>
      <w:r w:rsidRPr="008120F3">
        <w:rPr>
          <w:rFonts w:ascii="仿宋_GB2312" w:eastAsia="仿宋_GB2312" w:hAnsi="仿宋" w:hint="eastAsia"/>
          <w:sz w:val="32"/>
          <w:szCs w:val="32"/>
        </w:rPr>
        <w:t>日</w:t>
      </w:r>
    </w:p>
    <w:sectPr w:rsidR="002B44DB" w:rsidRPr="00690758" w:rsidSect="002B44D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67F" w:rsidRDefault="004E067F" w:rsidP="00752F29">
      <w:r>
        <w:separator/>
      </w:r>
    </w:p>
  </w:endnote>
  <w:endnote w:type="continuationSeparator" w:id="0">
    <w:p w:rsidR="004E067F" w:rsidRDefault="004E067F" w:rsidP="00752F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67F" w:rsidRDefault="004E067F" w:rsidP="00752F29">
      <w:r>
        <w:separator/>
      </w:r>
    </w:p>
  </w:footnote>
  <w:footnote w:type="continuationSeparator" w:id="0">
    <w:p w:rsidR="004E067F" w:rsidRDefault="004E067F" w:rsidP="00752F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B0857"/>
    <w:rsid w:val="001409D1"/>
    <w:rsid w:val="0019395B"/>
    <w:rsid w:val="001D2926"/>
    <w:rsid w:val="002912A8"/>
    <w:rsid w:val="002A5BCC"/>
    <w:rsid w:val="002B44DB"/>
    <w:rsid w:val="00322445"/>
    <w:rsid w:val="00323B43"/>
    <w:rsid w:val="00357A53"/>
    <w:rsid w:val="0036662B"/>
    <w:rsid w:val="003C6178"/>
    <w:rsid w:val="003D37D8"/>
    <w:rsid w:val="00417FFA"/>
    <w:rsid w:val="0042303D"/>
    <w:rsid w:val="00426133"/>
    <w:rsid w:val="004358AB"/>
    <w:rsid w:val="004E067F"/>
    <w:rsid w:val="004F5F18"/>
    <w:rsid w:val="00512262"/>
    <w:rsid w:val="00630108"/>
    <w:rsid w:val="00634762"/>
    <w:rsid w:val="00670923"/>
    <w:rsid w:val="00690758"/>
    <w:rsid w:val="006B3E2C"/>
    <w:rsid w:val="006D1F7E"/>
    <w:rsid w:val="00752F29"/>
    <w:rsid w:val="00762417"/>
    <w:rsid w:val="007B0823"/>
    <w:rsid w:val="00805DA7"/>
    <w:rsid w:val="008120F3"/>
    <w:rsid w:val="008B7726"/>
    <w:rsid w:val="009A0D61"/>
    <w:rsid w:val="009A25FE"/>
    <w:rsid w:val="00A5138E"/>
    <w:rsid w:val="00A86DD0"/>
    <w:rsid w:val="00AD0388"/>
    <w:rsid w:val="00B2555D"/>
    <w:rsid w:val="00B9144D"/>
    <w:rsid w:val="00C22ADC"/>
    <w:rsid w:val="00C5462E"/>
    <w:rsid w:val="00C72914"/>
    <w:rsid w:val="00C93ED7"/>
    <w:rsid w:val="00C96CBE"/>
    <w:rsid w:val="00CF1D3B"/>
    <w:rsid w:val="00D31D50"/>
    <w:rsid w:val="00D47302"/>
    <w:rsid w:val="00DA130E"/>
    <w:rsid w:val="00E04070"/>
    <w:rsid w:val="00E20A62"/>
    <w:rsid w:val="00E603B9"/>
    <w:rsid w:val="00EA2050"/>
    <w:rsid w:val="00ED0F60"/>
    <w:rsid w:val="00F4609B"/>
    <w:rsid w:val="00FA7E05"/>
    <w:rsid w:val="00FE54EC"/>
    <w:rsid w:val="00FF5DA5"/>
    <w:rsid w:val="07C2773A"/>
    <w:rsid w:val="07EC3F2F"/>
    <w:rsid w:val="092267D4"/>
    <w:rsid w:val="34F27F10"/>
    <w:rsid w:val="48AB7137"/>
    <w:rsid w:val="58AE1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4D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2B44DB"/>
    <w:pPr>
      <w:ind w:leftChars="2500" w:left="100"/>
    </w:pPr>
  </w:style>
  <w:style w:type="paragraph" w:styleId="a4">
    <w:name w:val="footer"/>
    <w:basedOn w:val="a"/>
    <w:link w:val="Char0"/>
    <w:uiPriority w:val="99"/>
    <w:unhideWhenUsed/>
    <w:qFormat/>
    <w:rsid w:val="002B44DB"/>
    <w:pPr>
      <w:tabs>
        <w:tab w:val="center" w:pos="4153"/>
        <w:tab w:val="right" w:pos="8306"/>
      </w:tabs>
    </w:pPr>
    <w:rPr>
      <w:sz w:val="18"/>
      <w:szCs w:val="18"/>
    </w:rPr>
  </w:style>
  <w:style w:type="paragraph" w:styleId="a5">
    <w:name w:val="header"/>
    <w:basedOn w:val="a"/>
    <w:link w:val="Char1"/>
    <w:uiPriority w:val="99"/>
    <w:unhideWhenUsed/>
    <w:qFormat/>
    <w:rsid w:val="002B44DB"/>
    <w:pPr>
      <w:pBdr>
        <w:bottom w:val="single" w:sz="6" w:space="1" w:color="auto"/>
      </w:pBdr>
      <w:tabs>
        <w:tab w:val="center" w:pos="4153"/>
        <w:tab w:val="right" w:pos="8306"/>
      </w:tabs>
      <w:jc w:val="center"/>
    </w:pPr>
    <w:rPr>
      <w:sz w:val="18"/>
      <w:szCs w:val="18"/>
    </w:rPr>
  </w:style>
  <w:style w:type="paragraph" w:styleId="a6">
    <w:name w:val="Normal (Web)"/>
    <w:basedOn w:val="a"/>
    <w:uiPriority w:val="99"/>
    <w:qFormat/>
    <w:rsid w:val="002B44DB"/>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semiHidden/>
    <w:qFormat/>
    <w:rsid w:val="002B44DB"/>
    <w:rPr>
      <w:rFonts w:ascii="Tahoma" w:hAnsi="Tahoma"/>
      <w:sz w:val="18"/>
      <w:szCs w:val="18"/>
    </w:rPr>
  </w:style>
  <w:style w:type="character" w:customStyle="1" w:styleId="Char0">
    <w:name w:val="页脚 Char"/>
    <w:basedOn w:val="a0"/>
    <w:link w:val="a4"/>
    <w:uiPriority w:val="99"/>
    <w:semiHidden/>
    <w:qFormat/>
    <w:rsid w:val="002B44DB"/>
    <w:rPr>
      <w:rFonts w:ascii="Tahoma" w:hAnsi="Tahoma"/>
      <w:sz w:val="18"/>
      <w:szCs w:val="18"/>
    </w:rPr>
  </w:style>
  <w:style w:type="character" w:customStyle="1" w:styleId="Char">
    <w:name w:val="日期 Char"/>
    <w:basedOn w:val="a0"/>
    <w:link w:val="a3"/>
    <w:uiPriority w:val="99"/>
    <w:semiHidden/>
    <w:qFormat/>
    <w:rsid w:val="002B44DB"/>
    <w:rPr>
      <w:rFonts w:ascii="Times New Roman" w:eastAsia="宋体" w:hAnsi="Times New Roman" w:cs="Times New Roman"/>
      <w:kern w:val="2"/>
      <w:sz w:val="21"/>
      <w:szCs w:val="24"/>
    </w:rPr>
  </w:style>
  <w:style w:type="table" w:styleId="a7">
    <w:name w:val="Table Grid"/>
    <w:basedOn w:val="a1"/>
    <w:uiPriority w:val="59"/>
    <w:rsid w:val="00EA20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D837F-283E-4117-A35C-6490FF24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9</Pages>
  <Words>594</Words>
  <Characters>3389</Characters>
  <Application>Microsoft Office Word</Application>
  <DocSecurity>0</DocSecurity>
  <Lines>28</Lines>
  <Paragraphs>7</Paragraphs>
  <ScaleCrop>false</ScaleCrop>
  <Company>Microsoft</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cp:revision>
  <cp:lastPrinted>2016-04-07T03:09:00Z</cp:lastPrinted>
  <dcterms:created xsi:type="dcterms:W3CDTF">2016-05-20T03:44:00Z</dcterms:created>
  <dcterms:modified xsi:type="dcterms:W3CDTF">2016-06-12T08:08:00Z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